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54" w:rsidRDefault="00507A54" w:rsidP="00484105">
      <w:pPr>
        <w:tabs>
          <w:tab w:val="center" w:pos="7540"/>
          <w:tab w:val="right" w:pos="14570"/>
        </w:tabs>
        <w:ind w:left="11328" w:hanging="838"/>
        <w:jc w:val="both"/>
        <w:rPr>
          <w:sz w:val="24"/>
          <w:szCs w:val="24"/>
        </w:rPr>
      </w:pPr>
    </w:p>
    <w:p w:rsidR="00484105" w:rsidRDefault="00484105" w:rsidP="00484105">
      <w:pPr>
        <w:tabs>
          <w:tab w:val="center" w:pos="7540"/>
          <w:tab w:val="right" w:pos="14570"/>
        </w:tabs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484105" w:rsidRDefault="00484105" w:rsidP="00484105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Министра образования </w:t>
      </w:r>
    </w:p>
    <w:p w:rsidR="00484105" w:rsidRDefault="00484105" w:rsidP="00484105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Беларусь</w:t>
      </w:r>
    </w:p>
    <w:p w:rsidR="00484105" w:rsidRDefault="001A7583" w:rsidP="00484105">
      <w:pPr>
        <w:ind w:left="11328" w:hanging="838"/>
        <w:jc w:val="both"/>
        <w:rPr>
          <w:sz w:val="24"/>
          <w:szCs w:val="24"/>
        </w:rPr>
      </w:pPr>
      <w:r>
        <w:rPr>
          <w:sz w:val="24"/>
          <w:szCs w:val="24"/>
        </w:rPr>
        <w:t>12.04.2018 № 29</w:t>
      </w:r>
      <w:r w:rsidR="001F6D59">
        <w:rPr>
          <w:sz w:val="24"/>
          <w:szCs w:val="24"/>
        </w:rPr>
        <w:t>1</w:t>
      </w:r>
    </w:p>
    <w:p w:rsidR="00484105" w:rsidRDefault="00484105" w:rsidP="00484105">
      <w:pPr>
        <w:ind w:left="510"/>
        <w:jc w:val="center"/>
        <w:rPr>
          <w:b/>
        </w:rPr>
      </w:pPr>
    </w:p>
    <w:p w:rsidR="00484105" w:rsidRDefault="00484105" w:rsidP="00484105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общеобразовательного компонента учебных планов по специальности (специальностям)</w:t>
      </w:r>
    </w:p>
    <w:p w:rsidR="00484105" w:rsidRDefault="00484105" w:rsidP="00484105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профессионально-технического образования в дневной форме получения образования </w:t>
      </w:r>
    </w:p>
    <w:p w:rsidR="00484105" w:rsidRDefault="00484105" w:rsidP="00484105">
      <w:pPr>
        <w:ind w:left="510"/>
        <w:jc w:val="center"/>
        <w:rPr>
          <w:sz w:val="28"/>
          <w:szCs w:val="28"/>
        </w:rPr>
      </w:pPr>
    </w:p>
    <w:tbl>
      <w:tblPr>
        <w:tblW w:w="15855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1133"/>
        <w:gridCol w:w="849"/>
        <w:gridCol w:w="1418"/>
        <w:gridCol w:w="1134"/>
        <w:gridCol w:w="1417"/>
        <w:gridCol w:w="1134"/>
        <w:gridCol w:w="851"/>
        <w:gridCol w:w="992"/>
        <w:gridCol w:w="850"/>
        <w:gridCol w:w="851"/>
        <w:gridCol w:w="850"/>
      </w:tblGrid>
      <w:tr w:rsidR="00484105"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циклов,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предметов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Рекомендуемая последовательность изучения учебных предметов по курсам</w:t>
            </w:r>
          </w:p>
        </w:tc>
      </w:tr>
      <w:tr w:rsidR="00484105"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 среднего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общего базового образования </w:t>
            </w:r>
          </w:p>
          <w:p w:rsidR="00484105" w:rsidRDefault="0048410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получения </w:t>
            </w:r>
          </w:p>
          <w:p w:rsidR="00484105" w:rsidRDefault="0048410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общего среднего образования </w:t>
            </w:r>
          </w:p>
          <w:p w:rsidR="00484105" w:rsidRDefault="0048410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специального образования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общего базового образования 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получением об</w:t>
            </w:r>
            <w:bookmarkStart w:id="0" w:name="_GoBack"/>
            <w:bookmarkEnd w:id="0"/>
            <w:r>
              <w:rPr>
                <w:sz w:val="24"/>
                <w:szCs w:val="24"/>
              </w:rPr>
              <w:t>щего среднего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ІІ </w:t>
            </w:r>
          </w:p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ІІІ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rPr>
          <w:trHeight w:val="310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</w:tr>
      <w:tr w:rsidR="00484105">
        <w:trPr>
          <w:trHeight w:val="839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изучение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предме-тов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ЛПЗ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изучение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</w:t>
            </w:r>
          </w:p>
          <w:p w:rsidR="00484105" w:rsidRDefault="00484105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изучение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</w:t>
            </w:r>
          </w:p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ОКР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экзаме-нов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Общеобразовательный компонент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 Социально-гуманитарный 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 Белорусский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 Белорусская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vertAlign w:val="superscript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  <w:vertAlign w:val="superscript"/>
                <w:lang w:val="be-BY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 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 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 История Беларуси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 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 Обществоведение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tabs>
                <w:tab w:val="left" w:pos="600"/>
                <w:tab w:val="center" w:pos="7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 Естественно-математический </w:t>
            </w:r>
            <w:r>
              <w:rPr>
                <w:b/>
                <w:sz w:val="24"/>
                <w:szCs w:val="24"/>
              </w:rPr>
              <w:lastRenderedPageBreak/>
              <w:t>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1.2.1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 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 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 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 Физическая культура и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ч/нед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 Допризывная (медицинская)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28 (27)</w:t>
            </w:r>
            <w:r>
              <w:rPr>
                <w:b/>
                <w:spacing w:val="-1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28 (27)</w:t>
            </w:r>
            <w:r>
              <w:rPr>
                <w:b/>
                <w:spacing w:val="-1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 Защита населения и территорий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 Основы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b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  <w:tr w:rsidR="00484105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05" w:rsidRDefault="004841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Т О Г О </w:t>
            </w:r>
            <w:r>
              <w:rPr>
                <w:sz w:val="24"/>
                <w:szCs w:val="24"/>
              </w:rPr>
              <w:t>(с учетом учебных часов на учебный предмет ”Физическая культура и здоровье“)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pacing w:val="-16"/>
                <w:sz w:val="24"/>
                <w:szCs w:val="24"/>
              </w:rPr>
              <w:t>32 (31)</w:t>
            </w:r>
            <w:r>
              <w:rPr>
                <w:b/>
                <w:spacing w:val="-16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 (294)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e-BY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05" w:rsidRDefault="004841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4105" w:rsidRDefault="00484105" w:rsidP="00484105">
      <w:pPr>
        <w:spacing w:line="276" w:lineRule="auto"/>
        <w:jc w:val="both"/>
        <w:rPr>
          <w:sz w:val="24"/>
          <w:szCs w:val="24"/>
          <w:vertAlign w:val="superscript"/>
          <w:lang w:val="be-BY"/>
        </w:rPr>
      </w:pPr>
    </w:p>
    <w:p w:rsidR="00484105" w:rsidRDefault="00484105" w:rsidP="00484105">
      <w:pPr>
        <w:spacing w:line="276" w:lineRule="auto"/>
        <w:jc w:val="both"/>
        <w:rPr>
          <w:sz w:val="24"/>
          <w:szCs w:val="24"/>
          <w:vertAlign w:val="superscript"/>
          <w:lang w:val="be-BY"/>
        </w:rPr>
      </w:pP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>1</w:t>
      </w:r>
      <w:r>
        <w:rPr>
          <w:sz w:val="24"/>
          <w:szCs w:val="24"/>
          <w:lang w:val="be-BY"/>
        </w:rPr>
        <w:t xml:space="preserve"> Лабораторно-практические занятия (работы), практические занятия (работы), лабораторные занятия (работы).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>2</w:t>
      </w:r>
      <w:r>
        <w:rPr>
          <w:sz w:val="24"/>
          <w:szCs w:val="24"/>
          <w:lang w:val="be-BY"/>
        </w:rPr>
        <w:t xml:space="preserve"> Обязательные контрольные работы.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 xml:space="preserve">3 </w:t>
      </w:r>
      <w:r>
        <w:rPr>
          <w:sz w:val="24"/>
          <w:szCs w:val="24"/>
          <w:lang w:val="be-BY"/>
        </w:rPr>
        <w:t xml:space="preserve">Экзамен по выбору обучающегося. </w:t>
      </w:r>
    </w:p>
    <w:p w:rsidR="00484105" w:rsidRDefault="00484105" w:rsidP="00484105">
      <w:pPr>
        <w:spacing w:line="240" w:lineRule="exact"/>
        <w:ind w:left="-567"/>
        <w:jc w:val="both"/>
        <w:rPr>
          <w:color w:val="FF0000"/>
          <w:sz w:val="24"/>
          <w:szCs w:val="24"/>
          <w:lang w:val="be-BY"/>
        </w:rPr>
      </w:pPr>
      <w:r>
        <w:rPr>
          <w:sz w:val="24"/>
          <w:szCs w:val="24"/>
          <w:vertAlign w:val="superscript"/>
          <w:lang w:val="be-BY"/>
        </w:rPr>
        <w:t>4</w:t>
      </w:r>
      <w:r>
        <w:rPr>
          <w:sz w:val="24"/>
          <w:szCs w:val="24"/>
          <w:lang w:val="be-BY"/>
        </w:rPr>
        <w:t xml:space="preserve"> Учреждению образования предоставляется право выбора профессионально значимого учебного предмета естественно-математического цикла в соответствии с профилем специальности</w:t>
      </w:r>
      <w:r>
        <w:rPr>
          <w:color w:val="FF0000"/>
          <w:sz w:val="24"/>
          <w:szCs w:val="24"/>
          <w:lang w:val="be-BY"/>
        </w:rPr>
        <w:t>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  <w:lang w:val="be-BY"/>
        </w:rPr>
        <w:t>5</w:t>
      </w:r>
      <w:r>
        <w:rPr>
          <w:sz w:val="24"/>
          <w:szCs w:val="24"/>
          <w:lang w:val="be-BY"/>
        </w:rPr>
        <w:t xml:space="preserve"> В том числе 18 учебных часов на учебно-полевой сбор (медицинскую практику).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u w:val="single"/>
        </w:rPr>
      </w:pP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Примечания.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1. ЛПЗ, ОКР проводятся за счет учебного времени, отведенного на изучение учебного предмета. </w:t>
      </w:r>
      <w:r>
        <w:rPr>
          <w:sz w:val="24"/>
          <w:szCs w:val="24"/>
        </w:rPr>
        <w:t>Количество учебных часов на ЛПЗ может быть увеличено по решению учреждения образования за счет учебного времени, предусмотренного на изучение учебного предмета.</w:t>
      </w:r>
    </w:p>
    <w:p w:rsidR="00484105" w:rsidRDefault="00484105" w:rsidP="00484105">
      <w:pPr>
        <w:spacing w:line="240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 xml:space="preserve">2. </w:t>
      </w:r>
      <w:r>
        <w:rPr>
          <w:sz w:val="24"/>
          <w:szCs w:val="24"/>
        </w:rPr>
        <w:t xml:space="preserve">Учебные предметы общеобразовательного компонента изучаются, как правило, в течение первого и второго курсов. Учебный предмет ”Физическая культура и здоровье“ изучается в течение всего периода обучения.  </w:t>
      </w:r>
    </w:p>
    <w:p w:rsidR="00484105" w:rsidRDefault="00484105" w:rsidP="00484105">
      <w:pPr>
        <w:spacing w:line="240" w:lineRule="exact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Экзамен по учебному предмету проводится после освоения </w:t>
      </w:r>
      <w:r>
        <w:rPr>
          <w:color w:val="000000"/>
          <w:sz w:val="24"/>
          <w:szCs w:val="24"/>
        </w:rPr>
        <w:t>учебной программы по учебному предмету</w:t>
      </w:r>
      <w:r>
        <w:rPr>
          <w:sz w:val="24"/>
          <w:szCs w:val="24"/>
        </w:rPr>
        <w:t xml:space="preserve"> в полном объеме.</w:t>
      </w:r>
    </w:p>
    <w:p w:rsidR="00E60A44" w:rsidRDefault="00E60A44" w:rsidP="00484105"/>
    <w:sectPr w:rsidR="00E60A44" w:rsidSect="00D70648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1E" w:rsidRDefault="003D311E" w:rsidP="00D70648">
      <w:r>
        <w:separator/>
      </w:r>
    </w:p>
  </w:endnote>
  <w:endnote w:type="continuationSeparator" w:id="0">
    <w:p w:rsidR="003D311E" w:rsidRDefault="003D311E" w:rsidP="00D7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1E" w:rsidRDefault="003D311E" w:rsidP="00D70648">
      <w:r>
        <w:separator/>
      </w:r>
    </w:p>
  </w:footnote>
  <w:footnote w:type="continuationSeparator" w:id="0">
    <w:p w:rsidR="003D311E" w:rsidRDefault="003D311E" w:rsidP="00D7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425341"/>
      <w:docPartObj>
        <w:docPartGallery w:val="Page Numbers (Top of Page)"/>
        <w:docPartUnique/>
      </w:docPartObj>
    </w:sdtPr>
    <w:sdtContent>
      <w:p w:rsidR="00D70648" w:rsidRDefault="00D706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0648" w:rsidRDefault="00D706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52"/>
    <w:rsid w:val="001A7583"/>
    <w:rsid w:val="001F6D59"/>
    <w:rsid w:val="00241F5D"/>
    <w:rsid w:val="003D311E"/>
    <w:rsid w:val="00484105"/>
    <w:rsid w:val="00507A54"/>
    <w:rsid w:val="00D70648"/>
    <w:rsid w:val="00E05A52"/>
    <w:rsid w:val="00E60A44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5833-712C-4CFD-84BC-CE889A3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6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64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706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6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06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6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Бурло</dc:creator>
  <cp:keywords/>
  <dc:description/>
  <cp:lastModifiedBy>Elena Barmotina</cp:lastModifiedBy>
  <cp:revision>11</cp:revision>
  <cp:lastPrinted>2018-04-13T08:07:00Z</cp:lastPrinted>
  <dcterms:created xsi:type="dcterms:W3CDTF">2018-04-10T06:31:00Z</dcterms:created>
  <dcterms:modified xsi:type="dcterms:W3CDTF">2018-04-13T08:08:00Z</dcterms:modified>
</cp:coreProperties>
</file>