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4E" w:rsidRDefault="00E8354E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8354E" w:rsidRDefault="00E8354E">
      <w:pPr>
        <w:pStyle w:val="ConsPlusNormal"/>
        <w:spacing w:before="220"/>
      </w:pPr>
      <w:r>
        <w:t>Республики Беларусь 28 декабря 2020 г. N 5/48645</w:t>
      </w:r>
    </w:p>
    <w:p w:rsidR="00E8354E" w:rsidRDefault="00E83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54E" w:rsidRDefault="00E8354E">
      <w:pPr>
        <w:pStyle w:val="ConsPlusNormal"/>
      </w:pPr>
    </w:p>
    <w:p w:rsidR="00E8354E" w:rsidRDefault="00E8354E">
      <w:pPr>
        <w:pStyle w:val="ConsPlusTitle"/>
        <w:jc w:val="center"/>
      </w:pPr>
      <w:r>
        <w:t>ПОСТАНОВЛЕНИЕ СОВЕТА МИНИСТРОВ РЕСПУБЛИКИ БЕЛАРУСЬ</w:t>
      </w:r>
    </w:p>
    <w:p w:rsidR="00E8354E" w:rsidRDefault="00E8354E">
      <w:pPr>
        <w:pStyle w:val="ConsPlusTitle"/>
        <w:jc w:val="center"/>
      </w:pPr>
      <w:r>
        <w:t>26 декабря 2020 г. N 762</w:t>
      </w:r>
    </w:p>
    <w:p w:rsidR="00E8354E" w:rsidRDefault="00E8354E">
      <w:pPr>
        <w:pStyle w:val="ConsPlusTitle"/>
        <w:jc w:val="center"/>
      </w:pPr>
    </w:p>
    <w:p w:rsidR="00E8354E" w:rsidRDefault="00E8354E">
      <w:pPr>
        <w:pStyle w:val="ConsPlusTitle"/>
        <w:jc w:val="center"/>
      </w:pPr>
      <w:r>
        <w:t>О ФИНАНСИРОВАНИИ ГОСУДАРСТВЕННЫХ УЧРЕЖДЕНИЙ ДОШКОЛЬНОГО ОБРАЗОВАНИЯ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30.12.2021 </w:t>
            </w:r>
            <w:hyperlink r:id="rId4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E8354E" w:rsidRDefault="00E83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5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6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54E" w:rsidRDefault="00E8354E">
      <w:pPr>
        <w:pStyle w:val="ConsPlusNormal"/>
      </w:pPr>
    </w:p>
    <w:p w:rsidR="00E8354E" w:rsidRDefault="00E8354E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второй пункта 3 статьи 87-1</w:t>
        </w:r>
      </w:hyperlink>
      <w:r>
        <w:t xml:space="preserve"> Бюджетного кодекса Республики Беларусь и в целях совершенствования бюджетного финансирования в области образования Совет Министров Республики Беларусь ПОСТАНОВЛЯЕТ: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порядке планирования расходов местных бюджетов на функционирование государственных учреждений дошкольного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 (далее - Положение) (прилагается).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8354E" w:rsidRDefault="00E8354E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2.1. норматив расходов на обучение и воспитание одного обучающегося на 2024 год составляет в учреждениях дошкольного образования, расположенных в городах, поселках городского типа, 4033,85 рубля в год, в сельских населенных пунктах, - 4943,08 рубля в год;</w:t>
      </w:r>
    </w:p>
    <w:p w:rsidR="00E8354E" w:rsidRDefault="00E835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2.2. на обеспечение функционирования учреждений дошкольного образования и реализацию мер по социальной защите обучающихся наряду со средствами местных бюджетов, рассчитанными в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>, направляются также средства местных бюджетов на: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содержание имущества учреждений дошкольного образования (приобретение оборудования и других основных средств, капитальный и текущий ремонт зданий и помещений, оплата коммунальных услуг) исходя из обоснованной потребности в расходах;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гарантированное и адресное обеспечение реализации установленных законодательством мер по социальной защите обучающихся;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обеспечение одноразовым питанием работников учреждений дошкольного образования.</w:t>
      </w:r>
    </w:p>
    <w:p w:rsidR="00E8354E" w:rsidRDefault="00E8354E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Совмина от 27.12.2023 N 942)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3. Предложить местным Советам депутатов: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3.1. направлять остатки средств местных бюджетов, образовавшиеся на 1 января, в размере остатка ассигнований по бюджетным сметам учреждений дошкольного образования в случаях, установленных законодательными актами, на приобретение оборудования и других основных средств, капитальный и текущий ремонт зданий и помещений.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Остаток ассигнований по указанным бюджетным сметам определяется как разница между объемами средств местных бюджетов, определенными на основании </w:t>
      </w:r>
      <w:hyperlink w:anchor="P59" w:history="1">
        <w:r>
          <w:rPr>
            <w:color w:val="0000FF"/>
          </w:rPr>
          <w:t>Положения</w:t>
        </w:r>
      </w:hyperlink>
      <w:r>
        <w:t xml:space="preserve">, и соответствующими кассовыми расходами, произведенными в предыдущем финансовом году, на основании данных отчетов об исполнении бюджетной сметы на 1 января следующего финансового </w:t>
      </w:r>
      <w:r>
        <w:lastRenderedPageBreak/>
        <w:t>года;</w:t>
      </w:r>
    </w:p>
    <w:p w:rsidR="00E8354E" w:rsidRDefault="00E8354E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3.2. направлять остатки средств местных бюджетов, образовавшиеся на 1 января 2021 г., в размере остатка ассигнований по бюджетным сметам учреждений дошкольного образования, участвовавших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14 октября 2019 г. N 698 "Об апробации нормативного финансирования в учреждениях дошкольного образования" в реализации пилотного проекта по апробации нормативного финансирования в 2020 году, на приобретение оборудования и других основных средств, капитальный и текущий ремонт зданий и помещений.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Остаток ассигнований по бюджетным сметам участников пилотного проекта, указанного в </w:t>
      </w:r>
      <w:hyperlink w:anchor="P25" w:history="1">
        <w:r>
          <w:rPr>
            <w:color w:val="0000FF"/>
          </w:rPr>
          <w:t>части первой</w:t>
        </w:r>
      </w:hyperlink>
      <w:r>
        <w:t xml:space="preserve"> настоящего подпункта, определяется как разница между бюджетными ассигнованиями, определенными в соответствии с </w:t>
      </w:r>
      <w:hyperlink r:id="rId11" w:history="1">
        <w:r>
          <w:rPr>
            <w:color w:val="0000FF"/>
          </w:rPr>
          <w:t>абзацем вторым подпункта 2.1 пункта 2</w:t>
        </w:r>
      </w:hyperlink>
      <w:r>
        <w:t xml:space="preserve"> постановления Совета Министров Республики Беларусь от 14 октября 2019 г. N 698, и соответствующими кассовыми расходами, произведенными этими участниками в 2020 году, на основании данных отчетов об исполнении бюджетной сметы на 1 января 2021 г.;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3.3. увеличивать объемы бюджетных средств на дошкольное образование, рассчитанные в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>, при наличии источников покрытия таких расходов.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4. Министерству образования: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4.1. по согласованию с Министерством финансов ежегодно вносить в Совет Министров Республики Беларусь предложения по пересмотру норматива расходов на обучение и воспитание одного обучающегося в учреждениях дошкольного образования, установленного в </w:t>
      </w:r>
      <w:hyperlink w:anchor="P15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4.2. принять иные меры по реализации настоящего постановления.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5. Предоставить право разъяснять вопросы применения настоящего постановления Министерству образования.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</w:pPr>
            <w:r>
              <w:rPr>
                <w:color w:val="392C69"/>
              </w:rPr>
              <w:t>Абзац первый пункта 6 вступил в силу с 1 января 2021 года (</w:t>
            </w:r>
            <w:hyperlink w:anchor="P44" w:history="1">
              <w:r>
                <w:rPr>
                  <w:color w:val="0000FF"/>
                </w:rPr>
                <w:t>абзац второй пункта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354E" w:rsidRDefault="00E8354E">
      <w:pPr>
        <w:pStyle w:val="ConsPlusNormal"/>
        <w:spacing w:before="280"/>
        <w:ind w:firstLine="540"/>
        <w:jc w:val="both"/>
      </w:pPr>
      <w:bookmarkStart w:id="3" w:name="P33"/>
      <w:bookmarkEnd w:id="3"/>
      <w:r>
        <w:t xml:space="preserve">6. 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декабря 2018 г. N 975 "О финансировании государственных учреждений общего среднего образования" следующие изменения: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</w:pPr>
            <w:r>
              <w:rPr>
                <w:color w:val="392C69"/>
              </w:rPr>
              <w:t>Абзац второй пункта 6 вступил в силу с 1 января 2021 года (</w:t>
            </w:r>
            <w:hyperlink w:anchor="P44" w:history="1">
              <w:r>
                <w:rPr>
                  <w:color w:val="0000FF"/>
                </w:rPr>
                <w:t>абзац второй пункта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354E" w:rsidRDefault="00E8354E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подпункт 2.1 пункта 2</w:t>
        </w:r>
      </w:hyperlink>
      <w:r>
        <w:t xml:space="preserve"> изложить в следующей редакции: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</w:pPr>
            <w:r>
              <w:rPr>
                <w:color w:val="392C69"/>
              </w:rPr>
              <w:t>Абзац третий пункта 6 вступил в силу с 1 января 2021 года (</w:t>
            </w:r>
            <w:hyperlink w:anchor="P44" w:history="1">
              <w:r>
                <w:rPr>
                  <w:color w:val="0000FF"/>
                </w:rPr>
                <w:t>абзац второй пункта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354E" w:rsidRDefault="00E8354E">
      <w:pPr>
        <w:pStyle w:val="ConsPlusNormal"/>
        <w:spacing w:before="280"/>
        <w:ind w:firstLine="540"/>
        <w:jc w:val="both"/>
      </w:pPr>
      <w:r>
        <w:t>"2.1. норматив расходов на обучение и воспитание одного обучающегося на 2021 год составляет в учреждениях общего среднего образования, расположенных в городах, поселках городского типа, - 2060,36 рубля в год, в сельских населенных пунктах, - 4704,92 рубля в год;";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</w:pPr>
            <w:r>
              <w:rPr>
                <w:color w:val="392C69"/>
              </w:rPr>
              <w:lastRenderedPageBreak/>
              <w:t>Абзац четвертый пункта 6 вступил в силу с 1 января 2021 года (</w:t>
            </w:r>
            <w:hyperlink w:anchor="P44" w:history="1">
              <w:r>
                <w:rPr>
                  <w:color w:val="0000FF"/>
                </w:rPr>
                <w:t>абзац второй пункта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354E" w:rsidRDefault="00E8354E">
      <w:pPr>
        <w:pStyle w:val="ConsPlusNormal"/>
        <w:spacing w:before="280"/>
        <w:ind w:firstLine="540"/>
        <w:jc w:val="both"/>
      </w:pPr>
      <w:bookmarkStart w:id="4" w:name="P39"/>
      <w:bookmarkEnd w:id="4"/>
      <w:r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порядке планирования расходов местных бюджетов на функционирование государственных учреждений общего среднего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образования, утвержденном этим постановлением: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6" w:history="1">
        <w:r>
          <w:rPr>
            <w:color w:val="0000FF"/>
          </w:rPr>
          <w:t>третьем части первой пункта 4</w:t>
        </w:r>
      </w:hyperlink>
      <w:r>
        <w:t xml:space="preserve"> слова "2019 и 2020" заменить цифрами "2019 - 2021";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</w:pPr>
            <w:r>
              <w:rPr>
                <w:color w:val="392C69"/>
              </w:rPr>
              <w:t>Абзац шестой пункта 6 вступил в силу с 1 января 2021 года (</w:t>
            </w:r>
            <w:hyperlink w:anchor="P44" w:history="1">
              <w:r>
                <w:rPr>
                  <w:color w:val="0000FF"/>
                </w:rPr>
                <w:t>абзац второй пункта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8354E" w:rsidRDefault="00E8354E">
      <w:pPr>
        <w:pStyle w:val="ConsPlusNormal"/>
        <w:spacing w:before="280"/>
        <w:ind w:firstLine="540"/>
        <w:jc w:val="both"/>
      </w:pPr>
      <w:bookmarkStart w:id="5" w:name="P42"/>
      <w:bookmarkEnd w:id="5"/>
      <w:r>
        <w:t>в пункте 18 приложения к этому Положению цифры "</w:t>
      </w:r>
      <w:hyperlink r:id="rId17" w:history="1">
        <w:r>
          <w:rPr>
            <w:color w:val="0000FF"/>
          </w:rPr>
          <w:t>1,024</w:t>
        </w:r>
      </w:hyperlink>
      <w:r>
        <w:t>", "</w:t>
      </w:r>
      <w:hyperlink r:id="rId18" w:history="1">
        <w:r>
          <w:rPr>
            <w:color w:val="0000FF"/>
          </w:rPr>
          <w:t>1,011</w:t>
        </w:r>
      </w:hyperlink>
      <w:r>
        <w:t>", "</w:t>
      </w:r>
      <w:hyperlink r:id="rId19" w:history="1">
        <w:r>
          <w:rPr>
            <w:color w:val="0000FF"/>
          </w:rPr>
          <w:t>0,995</w:t>
        </w:r>
      </w:hyperlink>
      <w:r>
        <w:t>" и "</w:t>
      </w:r>
      <w:hyperlink r:id="rId20" w:history="1">
        <w:r>
          <w:rPr>
            <w:color w:val="0000FF"/>
          </w:rPr>
          <w:t>1,006</w:t>
        </w:r>
      </w:hyperlink>
      <w:r>
        <w:t>" заменить соответственно цифрами "1,025", "1,012", "0,994" и "1,007".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7. Настоящее постановление вступает в силу в следующем порядке:</w:t>
      </w:r>
    </w:p>
    <w:bookmarkStart w:id="6" w:name="P44"/>
    <w:bookmarkEnd w:id="6"/>
    <w:p w:rsidR="00E8354E" w:rsidRDefault="00E8354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абзацы первый</w:t>
      </w:r>
      <w:r w:rsidRPr="00BC671C">
        <w:rPr>
          <w:color w:val="0000FF"/>
        </w:rPr>
        <w:fldChar w:fldCharType="end"/>
      </w:r>
      <w:r>
        <w:t xml:space="preserve"> - </w:t>
      </w:r>
      <w:hyperlink w:anchor="P39" w:history="1">
        <w:r>
          <w:rPr>
            <w:color w:val="0000FF"/>
          </w:rPr>
          <w:t>четвертый</w:t>
        </w:r>
      </w:hyperlink>
      <w:r>
        <w:t xml:space="preserve"> и </w:t>
      </w:r>
      <w:hyperlink w:anchor="P42" w:history="1">
        <w:r>
          <w:rPr>
            <w:color w:val="0000FF"/>
          </w:rPr>
          <w:t>шестой пункта 6</w:t>
        </w:r>
      </w:hyperlink>
      <w:r>
        <w:t xml:space="preserve"> - с 1 января 2021 г.;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иные положения настоящего постановления - после его официального опубликования.</w:t>
      </w:r>
    </w:p>
    <w:p w:rsidR="00E8354E" w:rsidRDefault="00E8354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35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E8354E" w:rsidRDefault="00E8354E">
      <w:pPr>
        <w:pStyle w:val="ConsPlusNormal"/>
        <w:jc w:val="both"/>
      </w:pPr>
    </w:p>
    <w:p w:rsidR="00E8354E" w:rsidRDefault="00E8354E">
      <w:pPr>
        <w:pStyle w:val="ConsPlusNormal"/>
        <w:jc w:val="both"/>
      </w:pPr>
    </w:p>
    <w:p w:rsidR="00E8354E" w:rsidRDefault="00E8354E">
      <w:pPr>
        <w:pStyle w:val="ConsPlusNormal"/>
        <w:jc w:val="both"/>
      </w:pPr>
    </w:p>
    <w:p w:rsidR="00E8354E" w:rsidRDefault="00E8354E">
      <w:pPr>
        <w:pStyle w:val="ConsPlusNormal"/>
        <w:jc w:val="both"/>
      </w:pPr>
    </w:p>
    <w:p w:rsidR="00E8354E" w:rsidRDefault="00E8354E">
      <w:pPr>
        <w:pStyle w:val="ConsPlusNormal"/>
        <w:jc w:val="both"/>
      </w:pPr>
    </w:p>
    <w:p w:rsidR="00E8354E" w:rsidRDefault="00E8354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E8354E" w:rsidRDefault="00E8354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E8354E" w:rsidRDefault="00E8354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E8354E" w:rsidRDefault="00E8354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8354E" w:rsidRDefault="00E8354E">
      <w:pPr>
        <w:pStyle w:val="ConsPlusNonformat"/>
        <w:jc w:val="both"/>
      </w:pPr>
      <w:r>
        <w:t xml:space="preserve">                                                        26.12.2020 N 762</w:t>
      </w:r>
    </w:p>
    <w:p w:rsidR="00E8354E" w:rsidRDefault="00E8354E">
      <w:pPr>
        <w:pStyle w:val="ConsPlusNormal"/>
      </w:pPr>
    </w:p>
    <w:p w:rsidR="00E8354E" w:rsidRDefault="00E8354E">
      <w:pPr>
        <w:pStyle w:val="ConsPlusTitle"/>
        <w:jc w:val="center"/>
      </w:pPr>
      <w:bookmarkStart w:id="7" w:name="P59"/>
      <w:bookmarkEnd w:id="7"/>
      <w:r>
        <w:t>ПОЛОЖЕНИЕ</w:t>
      </w:r>
    </w:p>
    <w:p w:rsidR="00E8354E" w:rsidRDefault="00E8354E">
      <w:pPr>
        <w:pStyle w:val="ConsPlusTitle"/>
        <w:jc w:val="center"/>
      </w:pPr>
      <w:r>
        <w:t>О ПОРЯДКЕ ПЛАНИРОВАНИЯ РАСХОДОВ МЕСТНЫХ БЮДЖЕТОВ НА ФУНКЦИОНИРОВАНИЕ ГОСУДАРСТВЕННЫХ УЧРЕЖДЕНИЙ ДОШКОЛЬНОГО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</w:t>
      </w:r>
    </w:p>
    <w:p w:rsidR="00E8354E" w:rsidRDefault="00E83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54E" w:rsidRDefault="00E83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30.12.2021 </w:t>
            </w:r>
            <w:hyperlink r:id="rId21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E8354E" w:rsidRDefault="00E835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22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27.12.2023 </w:t>
            </w:r>
            <w:hyperlink r:id="rId23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54E" w:rsidRDefault="00E8354E">
      <w:pPr>
        <w:pStyle w:val="ConsPlusNormal"/>
      </w:pPr>
    </w:p>
    <w:p w:rsidR="00E8354E" w:rsidRDefault="00E8354E">
      <w:pPr>
        <w:pStyle w:val="ConsPlusNormal"/>
        <w:ind w:firstLine="540"/>
        <w:jc w:val="both"/>
      </w:pPr>
      <w:r>
        <w:t>1. Настоящим Положением определяется порядок планирования расходов местных бюджетов, направляемых на функционирование государственных учреждений дошкольного образования, подчиненных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 (далее - учреждения дошкольного образования), на основе использования норматива расходов на обучение и воспитание одного обучающегося в учреждениях дошкольного образования (далее - нормативное планирование расходов).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lastRenderedPageBreak/>
        <w:t>2. Норматив расходов на обучение и воспитание одного обучающегося в учреждениях дошкольного образования (далее, если не указано иное, - норматив) включает текущие расходы учреждений дошкольного образования, направляемые на обеспечение реализации образовательных программ дошкольного образования, специального образования на уровне дошкольного образования, программ воспитания, в том числе расходы на: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оплату труда педагогических и иных работников (заработная плата, взносы (отчисления) на государственное социальное страхование);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обеспечение образовательной деятельности (ежемесячные компенсации расходов на приобретение учебной и методической литературы педагогическим работникам, выходные пособия, командировки и служебные разъезды, мягкий инвентарь и обмундирование, оплата услуг связи, транспортных услуг, ремонта оборудования и инвентаря, прочие текущие расходы).</w:t>
      </w:r>
    </w:p>
    <w:p w:rsidR="00E8354E" w:rsidRDefault="00E835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3. Объем расходов местных бюджетов, направляемый на функционирование учреждений дошкольного образования, рассчитанный в соответствии с нормативным планированием расходов, определяется исходя из: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норматива;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корректирующих коэффициентов, применяемых к нормативу расходов на обучение и воспитание одного обучающегося в учреждениях дошкольного образования, согласно </w:t>
      </w:r>
      <w:hyperlink w:anchor="P147" w:history="1">
        <w:r>
          <w:rPr>
            <w:color w:val="0000FF"/>
          </w:rPr>
          <w:t>приложению</w:t>
        </w:r>
      </w:hyperlink>
      <w:r>
        <w:t xml:space="preserve"> (далее - корректирующие коэффициенты);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gramStart"/>
      <w:r>
        <w:t>показателей численности</w:t>
      </w:r>
      <w:proofErr w:type="gramEnd"/>
      <w:r>
        <w:t xml:space="preserve"> обучающихся по формуле</w:t>
      </w: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jc w:val="center"/>
      </w:pPr>
      <w:r w:rsidRPr="00BC671C">
        <w:rPr>
          <w:position w:val="-141"/>
        </w:rPr>
        <w:pict>
          <v:shape id="_x0000_i1025" style="width:428.25pt;height:153pt" coordsize="" o:spt="100" adj="0,,0" path="" filled="f" stroked="f">
            <v:stroke joinstyle="miter"/>
            <v:imagedata r:id="rId25" o:title="base_45057_213511_32768"/>
            <v:formulas/>
            <v:path o:connecttype="segments"/>
          </v:shape>
        </w:pict>
      </w: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jc w:val="both"/>
      </w:pPr>
      <w:r>
        <w:t xml:space="preserve">где </w:t>
      </w:r>
      <w:proofErr w:type="spellStart"/>
      <w:r>
        <w:t>Норм</w:t>
      </w:r>
      <w:r>
        <w:rPr>
          <w:vertAlign w:val="subscript"/>
        </w:rPr>
        <w:t>гор</w:t>
      </w:r>
      <w:proofErr w:type="spellEnd"/>
      <w:r>
        <w:t xml:space="preserve"> - размер норматива, устанавливаемый для обучающихся в учреждениях дошкольного образования, расположенных в городах, поселках городского типа;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Норм</w:t>
      </w:r>
      <w:r>
        <w:rPr>
          <w:vertAlign w:val="subscript"/>
        </w:rPr>
        <w:t>сел</w:t>
      </w:r>
      <w:proofErr w:type="spellEnd"/>
      <w:r>
        <w:t xml:space="preserve"> - размер норматива, устанавливаемый для обучающихся в учреждениях дошкольного образования, расположенных в сельских населенных пунктах;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 - показатели численности обучающихся, включающие: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гор</w:t>
      </w:r>
      <w:proofErr w:type="spellEnd"/>
      <w:r>
        <w:t xml:space="preserve"> - показатель численности обучающихся учреждений дошкольного образования, расположенных в городах, поселках городского типа;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сел</w:t>
      </w:r>
      <w:proofErr w:type="spellEnd"/>
      <w:r>
        <w:t xml:space="preserve"> - показатель численности обучающихся учреждений дошкольного образования, расположенных в сельских населенных пунктах;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УДО</w:t>
      </w:r>
      <w:r>
        <w:t xml:space="preserve"> - показатель численности обучающихся учреждений дошкольного образования в зависимости от времени пребывания без учета численности обучающихся, посещающих </w:t>
      </w:r>
      <w:r>
        <w:lastRenderedPageBreak/>
        <w:t>санаторное учреждение дошкольного образования, обучающихся первого класса на базе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крпреб</w:t>
      </w:r>
      <w:proofErr w:type="spellEnd"/>
      <w:r>
        <w:t xml:space="preserve"> - показатель численности обучающихся, посещающих группы кратковременного пребывания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сан</w:t>
      </w:r>
      <w:proofErr w:type="spellEnd"/>
      <w:r>
        <w:rPr>
          <w:vertAlign w:val="subscript"/>
        </w:rPr>
        <w:t xml:space="preserve"> УДО</w:t>
      </w:r>
      <w:r>
        <w:t xml:space="preserve"> - показатель численности обучающихся, посещающих санаторное учреждение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 xml:space="preserve">ОПФР </w:t>
      </w:r>
      <w:proofErr w:type="spellStart"/>
      <w:r>
        <w:rPr>
          <w:vertAlign w:val="subscript"/>
        </w:rPr>
        <w:t>Сп</w:t>
      </w:r>
      <w:proofErr w:type="spellEnd"/>
      <w:r>
        <w:t xml:space="preserve"> - показатель численности обучающихся с особенностями психофизического развития, посещающих специальную группу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 xml:space="preserve">ОПФР </w:t>
      </w:r>
      <w:proofErr w:type="spellStart"/>
      <w:r>
        <w:rPr>
          <w:vertAlign w:val="subscript"/>
        </w:rPr>
        <w:t>инт</w:t>
      </w:r>
      <w:proofErr w:type="spellEnd"/>
      <w:r>
        <w:t xml:space="preserve"> - показатель численности обучающихся с особенностями психофизического развития, посещающих группу интегрированного обучения и воспитания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ПКПП</w:t>
      </w:r>
      <w:r>
        <w:t xml:space="preserve"> - показатель численности обучающихся с особенностями психофизического развития, посещающих пункт коррекционно-педагогической помощи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сангр</w:t>
      </w:r>
      <w:proofErr w:type="spellEnd"/>
      <w:r>
        <w:t xml:space="preserve"> - показатель численности обучающихся, посещающих санаторную группу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басс</w:t>
      </w:r>
      <w:proofErr w:type="spellEnd"/>
      <w:r>
        <w:t xml:space="preserve"> - показатель численности обучающихся, посещающих бассейн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</w:t>
      </w:r>
      <w:proofErr w:type="spellEnd"/>
      <w:r>
        <w:rPr>
          <w:vertAlign w:val="subscript"/>
        </w:rPr>
        <w:t xml:space="preserve"> 1 </w:t>
      </w:r>
      <w:proofErr w:type="spellStart"/>
      <w:r>
        <w:rPr>
          <w:vertAlign w:val="subscript"/>
        </w:rPr>
        <w:t>кл</w:t>
      </w:r>
      <w:proofErr w:type="spellEnd"/>
      <w:r>
        <w:t xml:space="preserve"> - показатель численности обучающихся первого класса на базе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ЧАЭС</w:t>
      </w:r>
      <w:r>
        <w:t xml:space="preserve"> - показатель численности обучающихся учреждений дошкольного образования, расположенных в районе, подвергшемся радиоактивному загрязнению в результате аварии на Чернобыльской АЭС, работникам которых установлены надбавки от их окладов согласно </w:t>
      </w:r>
      <w:hyperlink r:id="rId26" w:history="1">
        <w:r>
          <w:rPr>
            <w:color w:val="0000FF"/>
          </w:rPr>
          <w:t>пункту 3</w:t>
        </w:r>
      </w:hyperlink>
      <w:r>
        <w:t xml:space="preserve"> постановления Совета Министров Республики Беларусь от 30 ноября 1998 г. N 1842 "О введении контрактной формы найма на работу педагогических, медицинских, фармацевтических работников, работников культуры, включая руководителей этих работников, специалистов и руководителей специализированных учебно-спортивных учреждений, главных специалистов и специалистов сельского хозяйства, специалистов жилищно-коммунального хозяйства, специалистов, осуществляющих ветеринарную деятельность, работников и специалистов системы потребительской кооперации в районах, подвергшихся радиоактивному загрязнению в результате аварии на Чернобыльской АЭС";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корректирующие коэффициенты, включающие: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УДО</w:t>
      </w:r>
      <w:r>
        <w:t xml:space="preserve"> - корректирующий коэффициент для обучающегося учреждения дошкольного образования в зависимости от времени пребывания;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крпреб</w:t>
      </w:r>
      <w:proofErr w:type="spellEnd"/>
      <w:r>
        <w:t xml:space="preserve"> - корректирующий коэффициент для обучающегося, посещающего группу кратковременного пребывания в учреждении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</w:t>
      </w:r>
      <w:proofErr w:type="spellEnd"/>
      <w:r>
        <w:rPr>
          <w:vertAlign w:val="subscript"/>
        </w:rPr>
        <w:t xml:space="preserve"> гор</w:t>
      </w:r>
      <w:r>
        <w:t xml:space="preserve"> - корректирующий коэффициент для обучающегося учреждения дошкольного образования (за исключением санаторного учреждения дошкольного образования, обучающихся первого класса на базе учреждения дошкольного образования), расположенного в городе, поселке городского типа, применяемый в зависимости от численности обучающихся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масшт</w:t>
      </w:r>
      <w:proofErr w:type="spellEnd"/>
      <w:r>
        <w:rPr>
          <w:vertAlign w:val="subscript"/>
        </w:rPr>
        <w:t xml:space="preserve"> сел</w:t>
      </w:r>
      <w:r>
        <w:t xml:space="preserve"> - корректирующий коэффициент для обучающегося учреждения дошкольного </w:t>
      </w:r>
      <w:r>
        <w:lastRenderedPageBreak/>
        <w:t>образования (за исключением санаторного учреждения дошкольного образования, обучающихся первого класса на базе учреждения дошкольного образования), расположенного в сельском населенном пункте, применяемый в зависимости от численности обучающихся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сан УДО</w:t>
      </w:r>
      <w:r>
        <w:t xml:space="preserve"> - корректирующий коэффициент для обучающегося, посещающего санаторное учреждение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 xml:space="preserve">ОПФР </w:t>
      </w:r>
      <w:proofErr w:type="spellStart"/>
      <w:r>
        <w:rPr>
          <w:vertAlign w:val="subscript"/>
        </w:rPr>
        <w:t>сп</w:t>
      </w:r>
      <w:proofErr w:type="spellEnd"/>
      <w:r>
        <w:t xml:space="preserve"> - корректирующий коэффициент для обучающегося с особенностями психофизического развития, посещающего специальную группу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 xml:space="preserve">ОПФР </w:t>
      </w:r>
      <w:proofErr w:type="spellStart"/>
      <w:r>
        <w:rPr>
          <w:vertAlign w:val="subscript"/>
        </w:rPr>
        <w:t>инт</w:t>
      </w:r>
      <w:proofErr w:type="spellEnd"/>
      <w:r>
        <w:t xml:space="preserve"> - корректирующий коэффициент для обучающегося с особенностями психофизического развития, посещающего группу интегрированного обучения и воспитания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ПКПП</w:t>
      </w:r>
      <w:r>
        <w:t xml:space="preserve"> - корректирующий коэффициент для обучающегося с особенностями психофизического развития, посещающего пункт коррекционно-педагогической помощи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сангр</w:t>
      </w:r>
      <w:proofErr w:type="spellEnd"/>
      <w:r>
        <w:t xml:space="preserve"> - корректирующий коэффициент для обучающегося, посещающего санаторную группу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басс</w:t>
      </w:r>
      <w:proofErr w:type="spellEnd"/>
      <w:r>
        <w:t xml:space="preserve"> - корректирующий коэффициент для обучающегося, посещающего бассейн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К </w:t>
      </w:r>
      <w:r>
        <w:rPr>
          <w:vertAlign w:val="subscript"/>
        </w:rPr>
        <w:t xml:space="preserve">об 1 </w:t>
      </w:r>
      <w:proofErr w:type="spellStart"/>
      <w:r>
        <w:rPr>
          <w:vertAlign w:val="subscript"/>
        </w:rPr>
        <w:t>кл</w:t>
      </w:r>
      <w:proofErr w:type="spellEnd"/>
      <w:r>
        <w:t xml:space="preserve"> - корректирующий коэффициент для обучающегося первого класса на базе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ЧАЭС</w:t>
      </w:r>
      <w:r>
        <w:t xml:space="preserve"> - корректирующий коэффициент для обучающегося в учреждении дошкольного образования, расположенном в районе, подвергшемся радиоактивному загрязнению в результате аварии на Чернобыльской АЭС;</w:t>
      </w:r>
    </w:p>
    <w:p w:rsidR="00E8354E" w:rsidRDefault="00E8354E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рассел</w:t>
      </w:r>
      <w:proofErr w:type="spellEnd"/>
      <w:r>
        <w:t xml:space="preserve"> - корректирующий коэффициент для обучающегося учреждения дошкольного образования, расположенного на территории области, в зависимости от расселения сельского населения.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Расчет объема бюджетных средств осуществляется: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для такой административно-территориальной единицы, как район, путем суммирования объема бюджетных средств, рассчитанного для учреждений дошкольного образования, расположенных в городах, поселках городского типа, и объема бюджетных средств, рассчитанного для учреждений дошкольного образования, расположенных в сельских населенных пунктах;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для такой административно-территориальной единицы, как область, путем суммирования объема бюджетных средств, рассчитанного для районов и городов областного подчинения.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Обл</w:t>
      </w:r>
      <w:proofErr w:type="spellEnd"/>
      <w:r>
        <w:t xml:space="preserve">-, </w:t>
      </w:r>
      <w:proofErr w:type="gramStart"/>
      <w:r>
        <w:t>гор- и</w:t>
      </w:r>
      <w:proofErr w:type="gramEnd"/>
      <w:r>
        <w:t xml:space="preserve"> райисполкомами, местными администрациями районов в городах показатели численности обучающихся формируются в целом по всем учреждениям дошкольного образования, находящимся на территории соответствующих административно-территориальных и территориальных единиц, на планируемый финансовый год на основании: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численности таких обучающихся в соответствии с последними данными учета в сфере образования не позднее 1 апреля текущего финансового года, за исключением показателей численности на 2021 - 2023 годы;</w:t>
      </w:r>
    </w:p>
    <w:p w:rsidR="00E8354E" w:rsidRDefault="00E8354E">
      <w:pPr>
        <w:pStyle w:val="ConsPlusNormal"/>
        <w:jc w:val="both"/>
      </w:pPr>
      <w:r>
        <w:t xml:space="preserve">(в ред. постановлений Совмина от 30.12.2021 </w:t>
      </w:r>
      <w:hyperlink r:id="rId27" w:history="1">
        <w:r>
          <w:rPr>
            <w:color w:val="0000FF"/>
          </w:rPr>
          <w:t>N 777</w:t>
        </w:r>
      </w:hyperlink>
      <w:r>
        <w:t xml:space="preserve">, от 09.12.2022 </w:t>
      </w:r>
      <w:hyperlink r:id="rId28" w:history="1">
        <w:r>
          <w:rPr>
            <w:color w:val="0000FF"/>
          </w:rPr>
          <w:t>N 861</w:t>
        </w:r>
      </w:hyperlink>
      <w:r>
        <w:t>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lastRenderedPageBreak/>
        <w:t xml:space="preserve">численности таких обучающихся в соответствии с последними данными учета в сфере образования, а также фактической численности </w:t>
      </w:r>
      <w:proofErr w:type="gramStart"/>
      <w:r>
        <w:t>отдельных категорий</w:t>
      </w:r>
      <w:proofErr w:type="gramEnd"/>
      <w:r>
        <w:t xml:space="preserve"> обучающихся на 2021 - 2023 годы.</w:t>
      </w:r>
    </w:p>
    <w:p w:rsidR="00E8354E" w:rsidRDefault="00E8354E">
      <w:pPr>
        <w:pStyle w:val="ConsPlusNormal"/>
        <w:jc w:val="both"/>
      </w:pPr>
      <w:r>
        <w:t xml:space="preserve">(в ред. постановлений Совмина от 30.12.2021 </w:t>
      </w:r>
      <w:hyperlink r:id="rId29" w:history="1">
        <w:r>
          <w:rPr>
            <w:color w:val="0000FF"/>
          </w:rPr>
          <w:t>N 777</w:t>
        </w:r>
      </w:hyperlink>
      <w:r>
        <w:t xml:space="preserve">, от 09.12.2022 </w:t>
      </w:r>
      <w:hyperlink r:id="rId30" w:history="1">
        <w:r>
          <w:rPr>
            <w:color w:val="0000FF"/>
          </w:rPr>
          <w:t>N 861</w:t>
        </w:r>
      </w:hyperlink>
      <w:r>
        <w:t>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Облисполкомами и Минским горисполкомом показатели численности обучающихся формируются на планируемый финансовый год по областям и г. Минску в целом по всем учреждениям дошкольного образования, находящимся на территории административно-территориальных и территориальных единиц, входящих в состав их территории, на основании данных </w:t>
      </w:r>
      <w:proofErr w:type="gramStart"/>
      <w:r>
        <w:t>гор- и</w:t>
      </w:r>
      <w:proofErr w:type="gramEnd"/>
      <w:r>
        <w:t xml:space="preserve"> райисполкомов, местных администраций районов в г. Минске.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5. При подготовке проекта закона о республиканском бюджете на очередной финансовый год: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облисполкомы и Минский горисполком вносят в Министерство образования предложения по определению объемов средств местных бюджетов по областям и г. Минску в части расходов на функционирование государственных учреждений дошкольного образования, рассчитанных в соответствии с нормативным планированием расходов;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Министерство образования по предложениям облисполкомов и Минского горисполкома вносит в Министерство финансов предложения по определению минимальных нормативов бюджетной обеспеченности расходов на образование по областям и г. Минску в части расходов на функционирование государственных учреждений дошкольного образования, рассчитанных в соответствии с нормативным планированием расходов.</w:t>
      </w:r>
    </w:p>
    <w:p w:rsidR="00E8354E" w:rsidRDefault="00E8354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6. В проектах решений: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об областных бюджетах на очередной финансовый год облисполкомы в пределах средств, рассчитанных для такой административно-территориальной единицы, как область, в соответствии с нормативным планированием расходов могут определять минимальные нормативы бюджетной обеспеченности расходов на образование в части расходов на функционирование государственных учреждений дошкольного образования по районам, городам областного подчинения с учетом особенностей функционирования и развития учреждений образования соответствующих административно-территориальных единиц;</w:t>
      </w:r>
    </w:p>
    <w:p w:rsidR="00E8354E" w:rsidRDefault="00E8354E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о бюджете г. Минска на очередной финансовый год Минский горисполком может определять объем расходов по сметам администраций районов г. Минска на образование в части расходов на функционирование государственных учреждений дошкольного образования, рассчитанных в соответствии с нормативным планированием расходов с учетом особенностей функционирования и развития учреждений образования соответствующих территориальных единиц.</w:t>
      </w:r>
    </w:p>
    <w:p w:rsidR="00E8354E" w:rsidRDefault="00E8354E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7. Расходы местных бюджетов, рассчитанные в соответствии с настоящим Положением и установленные в соответствии с </w:t>
      </w:r>
      <w:hyperlink w:anchor="P117" w:history="1">
        <w:r>
          <w:rPr>
            <w:color w:val="0000FF"/>
          </w:rPr>
          <w:t>пунктом 6</w:t>
        </w:r>
      </w:hyperlink>
      <w:r>
        <w:t xml:space="preserve"> настоящего Положения, распределяются между администрациями районов городов, за исключением указанных в </w:t>
      </w:r>
      <w:hyperlink w:anchor="P119" w:history="1">
        <w:r>
          <w:rPr>
            <w:color w:val="0000FF"/>
          </w:rPr>
          <w:t>абзаце третьем пункта 6</w:t>
        </w:r>
      </w:hyperlink>
      <w:r>
        <w:t xml:space="preserve"> настоящего Положения, учреждениями дошкольного образования на основании приказов руководителей структурных подразделений местных исполнительных и распорядительных органов, осуществляющих государственно-властные полномочия в сфере образования.</w:t>
      </w:r>
    </w:p>
    <w:p w:rsidR="00E8354E" w:rsidRDefault="00E8354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30.12.2021 N 777)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8. Распределение расходов, предусмотренное в </w:t>
      </w:r>
      <w:hyperlink w:anchor="P120" w:history="1">
        <w:r>
          <w:rPr>
            <w:color w:val="0000FF"/>
          </w:rPr>
          <w:t>пункте 7</w:t>
        </w:r>
      </w:hyperlink>
      <w:r>
        <w:t xml:space="preserve"> настоящего Положения, осуществляется с учетом: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 xml:space="preserve">численности обучающихся в зависимости от времени пребывания (за исключением санаторного учреждения дошкольного образования, обучающихся первого класса на базе учреждения дошкольного образования), обучающихся, посещающих санаторную группу, санаторное учреждение дошкольного образования, группу кратковременного пребывания, </w:t>
      </w:r>
      <w:r>
        <w:lastRenderedPageBreak/>
        <w:t>бассейн, обучающихся первого класса на базе учреждения дошкольного образования;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численности обучающихся в учреждениях дошкольного образования, расположенных в районе, подвергшемся радиоактивному загрязнению в результате аварии на Чернобыльской АЭС;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численности обучающихся с особенностями психофизического развития, посещающих специальную группу, группу интегрированного обучения и воспитания, пункт коррекционно-педагогической помощи;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других особенностей реализации образовательных программ и функционирования учреждений дошкольного образования.</w:t>
      </w:r>
    </w:p>
    <w:p w:rsidR="00E8354E" w:rsidRDefault="00E8354E">
      <w:pPr>
        <w:pStyle w:val="ConsPlusNormal"/>
        <w:spacing w:before="220"/>
        <w:ind w:firstLine="540"/>
        <w:jc w:val="both"/>
      </w:pPr>
      <w:r>
        <w:t>9. Применение типовых штатов и нормативов численности работников учреждений дошкольного образования, устанавливаемых Министерством образования, носит рекомендательный характер.</w:t>
      </w: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jc w:val="right"/>
        <w:outlineLvl w:val="1"/>
      </w:pPr>
      <w:r>
        <w:t>Приложение</w:t>
      </w:r>
    </w:p>
    <w:p w:rsidR="00E8354E" w:rsidRDefault="00E8354E">
      <w:pPr>
        <w:pStyle w:val="ConsPlusNormal"/>
        <w:jc w:val="right"/>
      </w:pPr>
      <w:r>
        <w:t>к Положению о порядке планирования расходов</w:t>
      </w:r>
    </w:p>
    <w:p w:rsidR="00E8354E" w:rsidRDefault="00E8354E">
      <w:pPr>
        <w:pStyle w:val="ConsPlusNormal"/>
        <w:jc w:val="right"/>
      </w:pPr>
      <w:r>
        <w:t>местных бюджетов на функционирование</w:t>
      </w:r>
    </w:p>
    <w:p w:rsidR="00E8354E" w:rsidRDefault="00E8354E">
      <w:pPr>
        <w:pStyle w:val="ConsPlusNormal"/>
        <w:jc w:val="right"/>
      </w:pPr>
      <w:r>
        <w:t>государственных учреждений дошкольного</w:t>
      </w:r>
    </w:p>
    <w:p w:rsidR="00E8354E" w:rsidRDefault="00E8354E">
      <w:pPr>
        <w:pStyle w:val="ConsPlusNormal"/>
        <w:jc w:val="right"/>
      </w:pPr>
      <w:r>
        <w:t>образования, подчиненных структурным</w:t>
      </w:r>
    </w:p>
    <w:p w:rsidR="00E8354E" w:rsidRDefault="00E8354E">
      <w:pPr>
        <w:pStyle w:val="ConsPlusNormal"/>
        <w:jc w:val="right"/>
      </w:pPr>
      <w:r>
        <w:t>подразделениям местных исполнительных</w:t>
      </w:r>
    </w:p>
    <w:p w:rsidR="00E8354E" w:rsidRDefault="00E8354E">
      <w:pPr>
        <w:pStyle w:val="ConsPlusNormal"/>
        <w:jc w:val="right"/>
      </w:pPr>
      <w:r>
        <w:t>и распорядительных органов, осуществляющим</w:t>
      </w:r>
    </w:p>
    <w:p w:rsidR="00E8354E" w:rsidRDefault="00E8354E">
      <w:pPr>
        <w:pStyle w:val="ConsPlusNormal"/>
        <w:jc w:val="right"/>
      </w:pPr>
      <w:r>
        <w:t>государственно-властные полномочия</w:t>
      </w:r>
    </w:p>
    <w:p w:rsidR="00E8354E" w:rsidRDefault="00E8354E">
      <w:pPr>
        <w:pStyle w:val="ConsPlusNormal"/>
        <w:jc w:val="right"/>
      </w:pPr>
      <w:r>
        <w:t>в сфере образования</w:t>
      </w:r>
    </w:p>
    <w:p w:rsidR="00E8354E" w:rsidRDefault="00E8354E">
      <w:pPr>
        <w:pStyle w:val="ConsPlusNormal"/>
        <w:jc w:val="right"/>
      </w:pPr>
      <w:r>
        <w:t>(в редакции постановления</w:t>
      </w:r>
    </w:p>
    <w:p w:rsidR="00E8354E" w:rsidRDefault="00E8354E">
      <w:pPr>
        <w:pStyle w:val="ConsPlusNormal"/>
        <w:jc w:val="right"/>
      </w:pPr>
      <w:r>
        <w:t>Совета Министров</w:t>
      </w:r>
    </w:p>
    <w:p w:rsidR="00E8354E" w:rsidRDefault="00E8354E">
      <w:pPr>
        <w:pStyle w:val="ConsPlusNormal"/>
        <w:jc w:val="right"/>
      </w:pPr>
      <w:r>
        <w:t>Республики Беларусь</w:t>
      </w:r>
    </w:p>
    <w:p w:rsidR="00E8354E" w:rsidRDefault="00E8354E">
      <w:pPr>
        <w:pStyle w:val="ConsPlusNormal"/>
        <w:jc w:val="right"/>
      </w:pPr>
      <w:r>
        <w:t>27.12.2023 N 942)</w:t>
      </w:r>
    </w:p>
    <w:p w:rsidR="00E8354E" w:rsidRDefault="00E8354E">
      <w:pPr>
        <w:pStyle w:val="ConsPlusNormal"/>
      </w:pPr>
    </w:p>
    <w:p w:rsidR="00E8354E" w:rsidRDefault="00E8354E">
      <w:pPr>
        <w:pStyle w:val="ConsPlusTitle"/>
        <w:jc w:val="center"/>
      </w:pPr>
      <w:bookmarkStart w:id="11" w:name="P147"/>
      <w:bookmarkEnd w:id="11"/>
      <w:r>
        <w:t>КОРРЕКТИРУЮЩИЕ КОЭФФИЦИЕНТЫ,</w:t>
      </w:r>
    </w:p>
    <w:p w:rsidR="00E8354E" w:rsidRDefault="00E8354E">
      <w:pPr>
        <w:pStyle w:val="ConsPlusTitle"/>
        <w:jc w:val="center"/>
      </w:pPr>
      <w:r>
        <w:t>ПРИМЕНЯЕМЫЕ К НОРМАТИВУ РАСХОДОВ НА ОБУЧЕНИЕ И ВОСПИТАНИЕ ОДНОГО ОБУЧАЮЩЕГОСЯ В УЧРЕЖДЕНИЯХ ДОШКОЛЬНОГО ОБРАЗОВАНИЯ</w:t>
      </w:r>
    </w:p>
    <w:p w:rsidR="00E8354E" w:rsidRDefault="00E8354E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27.12.2023 N 942)</w:t>
      </w:r>
    </w:p>
    <w:p w:rsidR="00E8354E" w:rsidRDefault="00E8354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5"/>
        <w:gridCol w:w="2445"/>
      </w:tblGrid>
      <w:tr w:rsidR="00E8354E"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54E" w:rsidRDefault="00E8354E">
            <w:pPr>
              <w:pStyle w:val="ConsPlusNormal"/>
              <w:jc w:val="center"/>
            </w:pPr>
            <w:r>
              <w:t>Наименование корректирующего коэффициента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54E" w:rsidRDefault="00E8354E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1. Для обучающегося учреждения дошкольного образования со временем пребывания 10,5 часа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2. Для обучающегося учреждения дошкольного образования со временем пребывания 12 часов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1,148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3. Для обучающегося учреждения дошкольного образования со временем пребывания 24 часа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1,473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4. Для обучающегося с особенностями психофизического развития, посещающего специальную группу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1,192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lastRenderedPageBreak/>
              <w:t>5. Для обучающегося с особенностями психофизического развития, посещающего группу интегрированного обучения и воспитания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0,88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6. Для обучающегося с особенностями психофизического развития, посещающего пункт коррекционно-педагогической помощи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0,206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7. Для обучающегося, посещающего бассейн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0,044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8. Для обучающегося, посещающего санаторную группу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0,082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9. Для обучающегося, посещающего санаторное учреждение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1,441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10. Для обучающегося, посещающего группу кратковременного пребывания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0,284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11. Для обучающегося первого класса, обучающегося на базе учреждения дошкольного образования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0,451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12. Для обучающегося в учреждении дошкольного образования, расположенном в районе, подвергшемся радиоактивному загрязнению в результате аварии на Чернобыльской АЭС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0,038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13. Для обучающегося в учреждении дошкольного образования, расположенном в городе, поселке городского типа, в зависимости от численности обучающихся: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</w:pP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до 80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1,3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81 до 150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1,1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151 до 180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181 до 250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0,95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251 до 290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0,85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291 до 345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0,75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свыше 345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0,7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14. Для обучающегося в учреждении дошкольного образования, расположенном в сельском населенном пункте, в зависимости от численности обучающихся: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</w:pP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до 10 обучающихся (вводится по согласованию с облисполкомом и Министерством образования)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3,0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11 до 24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1,65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25 до 42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1,25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43 до 60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1,2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lastRenderedPageBreak/>
              <w:t>от 61 до 85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86 до 140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0,85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141 до 170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0,8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от 171 до 210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0,75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свыше 210 обучающихся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0,7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</w:pPr>
            <w:r>
              <w:t>15. Для обучающегося в учреждении дошкольного образования, расположенном на территории областей, в зависимости от расселения сельского населения: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</w:pP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Брестской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0,988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Витебской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1,029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Гомельской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0,992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Гродненской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1,014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Минской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0,992</w:t>
            </w:r>
          </w:p>
        </w:tc>
      </w:tr>
      <w:tr w:rsidR="00E83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54E" w:rsidRDefault="00E8354E">
            <w:pPr>
              <w:pStyle w:val="ConsPlusNormal"/>
              <w:ind w:left="450"/>
            </w:pPr>
            <w:r>
              <w:t>в Могилевской области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4E" w:rsidRDefault="00E8354E">
            <w:pPr>
              <w:pStyle w:val="ConsPlusNormal"/>
              <w:jc w:val="center"/>
            </w:pPr>
            <w:r>
              <w:t>1,008</w:t>
            </w:r>
          </w:p>
        </w:tc>
      </w:tr>
    </w:tbl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ind w:firstLine="540"/>
        <w:jc w:val="both"/>
      </w:pPr>
    </w:p>
    <w:p w:rsidR="00E8354E" w:rsidRDefault="00E83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1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E"/>
    <w:rsid w:val="0000086C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DD0AE0"/>
    <w:rsid w:val="00E8354E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8725-AFC6-40BA-B53B-A66B896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DD22CD24027BA1678CE5ECF76E333E30762E25C9DC85E1587D45E4C568B4365A4FCC18518817DC52DE0B341ED548DB99773EC134F7ABB971B4D44ABDn3Q6J" TargetMode="External"/><Relationship Id="rId18" Type="http://schemas.openxmlformats.org/officeDocument/2006/relationships/hyperlink" Target="consultantplus://offline/ref=84DD22CD24027BA1678CE5ECF76E333E30762E25C9DC85E1587D45E4C568B4365A4FCC18518817DC52DE0B371DD048DB99773EC134F7ABB971B4D44ABDn3Q6J" TargetMode="External"/><Relationship Id="rId26" Type="http://schemas.openxmlformats.org/officeDocument/2006/relationships/hyperlink" Target="consultantplus://offline/ref=84DD22CD24027BA1678CE5ECF76E333E30762E25C9DC85E05A7347E4C568B4365A4FCC18518817DC52DE0B341BD548DB99773EC134F7ABB971B4D44ABDn3Q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DD22CD24027BA1678CE5ECF76E333E30762E25C9DC8BE55E7146E4C568B4365A4FCC18518817DC52DE0B351ED448DB99773EC134F7ABB971B4D44ABDn3Q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DD22CD24027BA1678CE5ECF76E333E30762E25C9DC8AE1567348E4C568B4365A4FCC18518817DC52DE083718D448DB99773EC134F7ABB971B4D44ABDn3Q6J" TargetMode="External"/><Relationship Id="rId12" Type="http://schemas.openxmlformats.org/officeDocument/2006/relationships/hyperlink" Target="consultantplus://offline/ref=84DD22CD24027BA1678CE5ECF76E333E30762E25C9DC85E1587D45E4C568B4365A4FCC18519A17845EDF022B19D75D8DC831n6QFJ" TargetMode="External"/><Relationship Id="rId17" Type="http://schemas.openxmlformats.org/officeDocument/2006/relationships/hyperlink" Target="consultantplus://offline/ref=84DD22CD24027BA1678CE5ECF76E333E30762E25C9DC85E1587D45E4C568B4365A4FCC18518817DC52DE0B371DD448DB99773EC134F7ABB971B4D44ABDn3Q6J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DD22CD24027BA1678CE5ECF76E333E30762E25C9DC84E45C7747E4C568B4365A4FCC18518817DC52DE0B341FDC48DB99773EC134F7ABB971B4D44ABDn3Q6J" TargetMode="External"/><Relationship Id="rId20" Type="http://schemas.openxmlformats.org/officeDocument/2006/relationships/hyperlink" Target="consultantplus://offline/ref=84DD22CD24027BA1678CE5ECF76E333E30762E25C9DC85E1587D45E4C568B4365A4FCC18518817DC52DE0B371DDC48DB99773EC134F7ABB971B4D44ABDn3Q6J" TargetMode="External"/><Relationship Id="rId29" Type="http://schemas.openxmlformats.org/officeDocument/2006/relationships/hyperlink" Target="consultantplus://offline/ref=84DD22CD24027BA1678CE5ECF76E333E30762E25C9DC8BE55E7146E4C568B4365A4FCC18518817DC52DE0B351ED748DB99773EC134F7ABB971B4D44ABDn3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D22CD24027BA1678CE5ECF76E333E30762E25C9DF8DE15F7349E4C568B4365A4FCC18518817DC52DE0B3511D448DB99773EC134F7ABB971B4D44ABDn3Q6J" TargetMode="External"/><Relationship Id="rId11" Type="http://schemas.openxmlformats.org/officeDocument/2006/relationships/hyperlink" Target="consultantplus://offline/ref=84DD22CD24027BA1678CE5ECF76E333E30762E25C9DC84E55F7045E4C568B4365A4FCC18518817DC52DE0B3519D248DB99773EC134F7ABB971B4D44ABDn3Q6J" TargetMode="External"/><Relationship Id="rId24" Type="http://schemas.openxmlformats.org/officeDocument/2006/relationships/hyperlink" Target="consultantplus://offline/ref=84DD22CD24027BA1678CE5ECF76E333E30762E25C9DF8DE15F7349E4C568B4365A4FCC18518817DC52DE0B3511DD48DB99773EC134F7ABB971B4D44ABDn3Q6J" TargetMode="External"/><Relationship Id="rId32" Type="http://schemas.openxmlformats.org/officeDocument/2006/relationships/hyperlink" Target="consultantplus://offline/ref=84DD22CD24027BA1678CE5ECF76E333E30762E25C9DF8DE15F7349E4C568B4365A4FCC18518817DC52DE0B3510D448DB99773EC134F7ABB971B4D44ABDn3Q6J" TargetMode="External"/><Relationship Id="rId5" Type="http://schemas.openxmlformats.org/officeDocument/2006/relationships/hyperlink" Target="consultantplus://offline/ref=84DD22CD24027BA1678CE5ECF76E333E30762E25C9DF8CE15B7C48E4C568B4365A4FCC18518817DC52DE0B351FD348DB99773EC134F7ABB971B4D44ABDn3Q6J" TargetMode="External"/><Relationship Id="rId15" Type="http://schemas.openxmlformats.org/officeDocument/2006/relationships/hyperlink" Target="consultantplus://offline/ref=84DD22CD24027BA1678CE5ECF76E333E30762E25C9DC84E45C7747E4C568B4365A4FCC18518817DC52DE0B341FDD48DB99773EC134F7ABB971B4D44ABDn3Q6J" TargetMode="External"/><Relationship Id="rId23" Type="http://schemas.openxmlformats.org/officeDocument/2006/relationships/hyperlink" Target="consultantplus://offline/ref=84DD22CD24027BA1678CE5ECF76E333E30762E25C9DF8DE15F7349E4C568B4365A4FCC18518817DC52DE0B3511D248DB99773EC134F7ABB971B4D44ABDn3Q6J" TargetMode="External"/><Relationship Id="rId28" Type="http://schemas.openxmlformats.org/officeDocument/2006/relationships/hyperlink" Target="consultantplus://offline/ref=84DD22CD24027BA1678CE5ECF76E333E30762E25C9DF8CE15B7C48E4C568B4365A4FCC18518817DC52DE0B351ED548DB99773EC134F7ABB971B4D44ABDn3Q6J" TargetMode="External"/><Relationship Id="rId10" Type="http://schemas.openxmlformats.org/officeDocument/2006/relationships/hyperlink" Target="consultantplus://offline/ref=84DD22CD24027BA1678CE5ECF76E333E30762E25C9DC84E55F7045E4C568B4365A4FCC18519A17845EDF022B19D75D8DC831n6QFJ" TargetMode="External"/><Relationship Id="rId19" Type="http://schemas.openxmlformats.org/officeDocument/2006/relationships/hyperlink" Target="consultantplus://offline/ref=84DD22CD24027BA1678CE5ECF76E333E30762E25C9DC85E1587D45E4C568B4365A4FCC18518817DC52DE0B371DD248DB99773EC134F7ABB971B4D44ABDn3Q6J" TargetMode="External"/><Relationship Id="rId31" Type="http://schemas.openxmlformats.org/officeDocument/2006/relationships/hyperlink" Target="consultantplus://offline/ref=84DD22CD24027BA1678CE5ECF76E333E30762E25C9DC8BE55E7146E4C568B4365A4FCC18518817DC52DE0B351ED648DB99773EC134F7ABB971B4D44ABDn3Q6J" TargetMode="External"/><Relationship Id="rId4" Type="http://schemas.openxmlformats.org/officeDocument/2006/relationships/hyperlink" Target="consultantplus://offline/ref=84DD22CD24027BA1678CE5ECF76E333E30762E25C9DC8BE55E7146E4C568B4365A4FCC18518817DC52DE0B351FDD48DB99773EC134F7ABB971B4D44ABDn3Q6J" TargetMode="External"/><Relationship Id="rId9" Type="http://schemas.openxmlformats.org/officeDocument/2006/relationships/hyperlink" Target="consultantplus://offline/ref=84DD22CD24027BA1678CE5ECF76E333E30762E25C9DF8DE15F7349E4C568B4365A4FCC18518817DC52DE0B3511D048DB99773EC134F7ABB971B4D44ABDn3Q6J" TargetMode="External"/><Relationship Id="rId14" Type="http://schemas.openxmlformats.org/officeDocument/2006/relationships/hyperlink" Target="consultantplus://offline/ref=84DD22CD24027BA1678CE5ECF76E333E30762E25C9DC85E1587D45E4C568B4365A4FCC18518817DC52DE0B351BD648DB99773EC134F7ABB971B4D44ABDn3Q6J" TargetMode="External"/><Relationship Id="rId22" Type="http://schemas.openxmlformats.org/officeDocument/2006/relationships/hyperlink" Target="consultantplus://offline/ref=84DD22CD24027BA1678CE5ECF76E333E30762E25C9DF8CE15B7C48E4C568B4365A4FCC18518817DC52DE0B351FDC48DB99773EC134F7ABB971B4D44ABDn3Q6J" TargetMode="External"/><Relationship Id="rId27" Type="http://schemas.openxmlformats.org/officeDocument/2006/relationships/hyperlink" Target="consultantplus://offline/ref=84DD22CD24027BA1678CE5ECF76E333E30762E25C9DC8BE55E7146E4C568B4365A4FCC18518817DC52DE0B351ED748DB99773EC134F7ABB971B4D44ABDn3Q6J" TargetMode="External"/><Relationship Id="rId30" Type="http://schemas.openxmlformats.org/officeDocument/2006/relationships/hyperlink" Target="consultantplus://offline/ref=84DD22CD24027BA1678CE5ECF76E333E30762E25C9DF8CE15B7C48E4C568B4365A4FCC18518817DC52DE0B351ED548DB99773EC134F7ABB971B4D44ABDn3Q6J" TargetMode="External"/><Relationship Id="rId8" Type="http://schemas.openxmlformats.org/officeDocument/2006/relationships/hyperlink" Target="consultantplus://offline/ref=84DD22CD24027BA1678CE5ECF76E333E30762E25C9DF8DE15F7349E4C568B4365A4FCC18518817DC52DE0B3511D648DB99773EC134F7ABB971B4D44ABDn3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2024-02-19T09:16:00Z</dcterms:created>
  <dcterms:modified xsi:type="dcterms:W3CDTF">2024-02-19T09:17:00Z</dcterms:modified>
</cp:coreProperties>
</file>