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7AC5" w14:textId="0546154D" w:rsidR="00C119ED" w:rsidRPr="0079752A" w:rsidRDefault="00B52CAB" w:rsidP="0079752A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79752A">
        <w:rPr>
          <w:b/>
          <w:sz w:val="30"/>
          <w:szCs w:val="30"/>
        </w:rPr>
        <w:t xml:space="preserve">  </w:t>
      </w:r>
      <w:r w:rsidR="00402E8F" w:rsidRPr="0079752A">
        <w:rPr>
          <w:b/>
          <w:sz w:val="30"/>
          <w:szCs w:val="30"/>
        </w:rPr>
        <w:t xml:space="preserve">  </w:t>
      </w:r>
      <w:r w:rsidR="00C119ED" w:rsidRPr="0079752A">
        <w:rPr>
          <w:b/>
          <w:sz w:val="30"/>
          <w:szCs w:val="30"/>
        </w:rPr>
        <w:t>РЕКОМЕНДАЦИИ</w:t>
      </w:r>
    </w:p>
    <w:p w14:paraId="465FC75C" w14:textId="77777777" w:rsidR="00C119ED" w:rsidRPr="0079752A" w:rsidRDefault="00C119ED" w:rsidP="0079752A">
      <w:pPr>
        <w:spacing w:after="0" w:line="240" w:lineRule="auto"/>
        <w:jc w:val="center"/>
        <w:rPr>
          <w:b/>
          <w:sz w:val="30"/>
          <w:szCs w:val="30"/>
        </w:rPr>
      </w:pPr>
      <w:r w:rsidRPr="0079752A">
        <w:rPr>
          <w:b/>
          <w:sz w:val="30"/>
          <w:szCs w:val="30"/>
        </w:rPr>
        <w:t>по организации воспитательной работы в учреждениях общего среднего образования в период зимних каникул</w:t>
      </w:r>
    </w:p>
    <w:p w14:paraId="2872D765" w14:textId="3B1764BB" w:rsidR="00BC5E68" w:rsidRPr="0079752A" w:rsidRDefault="00BC5E68" w:rsidP="007975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79752A">
        <w:rPr>
          <w:rFonts w:cs="Times New Roman"/>
          <w:b/>
          <w:bCs/>
          <w:sz w:val="30"/>
          <w:szCs w:val="30"/>
        </w:rPr>
        <w:t>(2</w:t>
      </w:r>
      <w:r w:rsidR="0074103F" w:rsidRPr="0079752A">
        <w:rPr>
          <w:rFonts w:cs="Times New Roman"/>
          <w:b/>
          <w:bCs/>
          <w:sz w:val="30"/>
          <w:szCs w:val="30"/>
        </w:rPr>
        <w:t>4</w:t>
      </w:r>
      <w:r w:rsidRPr="0079752A">
        <w:rPr>
          <w:rFonts w:cs="Times New Roman"/>
          <w:b/>
          <w:bCs/>
          <w:sz w:val="30"/>
          <w:szCs w:val="30"/>
        </w:rPr>
        <w:t>.12.202</w:t>
      </w:r>
      <w:r w:rsidR="0074103F" w:rsidRPr="0079752A">
        <w:rPr>
          <w:rFonts w:cs="Times New Roman"/>
          <w:b/>
          <w:bCs/>
          <w:sz w:val="30"/>
          <w:szCs w:val="30"/>
        </w:rPr>
        <w:t>3</w:t>
      </w:r>
      <w:r w:rsidRPr="0079752A">
        <w:rPr>
          <w:rFonts w:cs="Times New Roman"/>
          <w:b/>
          <w:bCs/>
          <w:sz w:val="30"/>
          <w:szCs w:val="30"/>
        </w:rPr>
        <w:t>-0</w:t>
      </w:r>
      <w:r w:rsidR="0074103F" w:rsidRPr="0079752A">
        <w:rPr>
          <w:rFonts w:cs="Times New Roman"/>
          <w:b/>
          <w:bCs/>
          <w:sz w:val="30"/>
          <w:szCs w:val="30"/>
        </w:rPr>
        <w:t>7</w:t>
      </w:r>
      <w:r w:rsidRPr="0079752A">
        <w:rPr>
          <w:rFonts w:cs="Times New Roman"/>
          <w:b/>
          <w:bCs/>
          <w:sz w:val="30"/>
          <w:szCs w:val="30"/>
        </w:rPr>
        <w:t>.01.202</w:t>
      </w:r>
      <w:r w:rsidR="0074103F" w:rsidRPr="0079752A">
        <w:rPr>
          <w:rFonts w:cs="Times New Roman"/>
          <w:b/>
          <w:bCs/>
          <w:sz w:val="30"/>
          <w:szCs w:val="30"/>
        </w:rPr>
        <w:t>4</w:t>
      </w:r>
      <w:r w:rsidRPr="0079752A">
        <w:rPr>
          <w:rFonts w:cs="Times New Roman"/>
          <w:b/>
          <w:bCs/>
          <w:sz w:val="30"/>
          <w:szCs w:val="30"/>
        </w:rPr>
        <w:t>)</w:t>
      </w:r>
    </w:p>
    <w:p w14:paraId="29977926" w14:textId="330F7A93" w:rsidR="0074103F" w:rsidRPr="0079752A" w:rsidRDefault="0074103F" w:rsidP="0079752A">
      <w:pPr>
        <w:spacing w:after="0" w:line="240" w:lineRule="auto"/>
        <w:ind w:firstLine="720"/>
        <w:jc w:val="both"/>
        <w:rPr>
          <w:sz w:val="30"/>
          <w:szCs w:val="30"/>
        </w:rPr>
      </w:pPr>
    </w:p>
    <w:p w14:paraId="73DE3616" w14:textId="1C445860" w:rsidR="0074103F" w:rsidRPr="0079752A" w:rsidRDefault="0074103F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>В 2023/2024 учебном году зимние каникулы продлятся с 24 декабря</w:t>
      </w:r>
      <w:r w:rsidR="00192256" w:rsidRPr="0079752A">
        <w:rPr>
          <w:sz w:val="30"/>
          <w:szCs w:val="30"/>
        </w:rPr>
        <w:t xml:space="preserve"> 2023 г.</w:t>
      </w:r>
      <w:r w:rsidRPr="0079752A">
        <w:rPr>
          <w:sz w:val="30"/>
          <w:szCs w:val="30"/>
        </w:rPr>
        <w:t xml:space="preserve"> по 7 января 2024</w:t>
      </w:r>
      <w:r w:rsidR="006A4605" w:rsidRPr="0079752A">
        <w:rPr>
          <w:sz w:val="30"/>
          <w:szCs w:val="30"/>
        </w:rPr>
        <w:t xml:space="preserve"> г.</w:t>
      </w:r>
    </w:p>
    <w:p w14:paraId="27D48C22" w14:textId="005FEAFC" w:rsidR="0074103F" w:rsidRPr="0079752A" w:rsidRDefault="0074103F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При организации воспитательной работы на зимних каникулах в 2023/2024 учебном году </w:t>
      </w:r>
      <w:r w:rsidR="001A1B7A" w:rsidRPr="0079752A">
        <w:rPr>
          <w:sz w:val="30"/>
          <w:szCs w:val="30"/>
        </w:rPr>
        <w:t xml:space="preserve">в учреждениях общего среднего образования </w:t>
      </w:r>
      <w:r w:rsidRPr="0079752A">
        <w:rPr>
          <w:sz w:val="30"/>
          <w:szCs w:val="30"/>
        </w:rPr>
        <w:t>необходимо уделить идеологическому, гражданскому, патриотическому и военно-патриотическому воспитанию, духовно-нравственному воспитанию, формированию здорового образа жизни и профилактике вредных зависимостей, организации взаимодействия с семьей.</w:t>
      </w:r>
    </w:p>
    <w:p w14:paraId="72F101BB" w14:textId="59BD0188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Вот уже более 20 лет ежегодно по инициативе и при поддержке Президента Республики Беларусь с 15 декабря 2023 года по 15 января 2024 года в стране проводится </w:t>
      </w:r>
      <w:r w:rsidRPr="0079752A">
        <w:rPr>
          <w:i/>
          <w:iCs/>
          <w:sz w:val="30"/>
          <w:szCs w:val="30"/>
        </w:rPr>
        <w:t xml:space="preserve">новогодняя благотворительная акция «Наши дети», </w:t>
      </w:r>
      <w:r w:rsidRPr="0079752A">
        <w:rPr>
          <w:sz w:val="30"/>
          <w:szCs w:val="30"/>
        </w:rPr>
        <w:t>целью</w:t>
      </w:r>
      <w:r w:rsidRPr="0079752A">
        <w:rPr>
          <w:b/>
          <w:bCs/>
          <w:sz w:val="30"/>
          <w:szCs w:val="30"/>
        </w:rPr>
        <w:t xml:space="preserve"> </w:t>
      </w:r>
      <w:r w:rsidRPr="0079752A">
        <w:rPr>
          <w:sz w:val="30"/>
          <w:szCs w:val="30"/>
        </w:rPr>
        <w:t>которой является забота о подрастающем поколении,</w:t>
      </w:r>
      <w:r w:rsidRPr="0079752A">
        <w:rPr>
          <w:b/>
          <w:bCs/>
          <w:sz w:val="30"/>
          <w:szCs w:val="30"/>
        </w:rPr>
        <w:t xml:space="preserve"> </w:t>
      </w:r>
      <w:r w:rsidRPr="0079752A">
        <w:rPr>
          <w:sz w:val="30"/>
          <w:szCs w:val="30"/>
        </w:rPr>
        <w:t xml:space="preserve">привлечение внимания к проблемам детства, оказание помощи и поддержки социально незащищенным детям. </w:t>
      </w:r>
    </w:p>
    <w:p w14:paraId="0B1303C7" w14:textId="1A031B70" w:rsidR="00FD70D8" w:rsidRPr="0079752A" w:rsidRDefault="00FD70D8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Торжественный старт акции </w:t>
      </w:r>
      <w:r w:rsidR="00192256" w:rsidRPr="0079752A">
        <w:rPr>
          <w:sz w:val="30"/>
          <w:szCs w:val="30"/>
        </w:rPr>
        <w:t>был дан</w:t>
      </w:r>
      <w:r w:rsidRPr="0079752A">
        <w:rPr>
          <w:sz w:val="30"/>
          <w:szCs w:val="30"/>
        </w:rPr>
        <w:t xml:space="preserve"> 15 декабря во всех регионах страны с участием председателей </w:t>
      </w:r>
      <w:proofErr w:type="spellStart"/>
      <w:r w:rsidRPr="0079752A">
        <w:rPr>
          <w:sz w:val="30"/>
          <w:szCs w:val="30"/>
        </w:rPr>
        <w:t>райгорисполкомов</w:t>
      </w:r>
      <w:proofErr w:type="spellEnd"/>
      <w:r w:rsidRPr="0079752A">
        <w:rPr>
          <w:sz w:val="30"/>
          <w:szCs w:val="30"/>
        </w:rPr>
        <w:t>, представителей вертикали власти, депутатского корпуса, в учреждениях образования, сельских Домах культуры, больницах, территориальных центрах социального обслуживания населения, на центральных усадьбах хозяйств. В мероприятиях примут участие дети из многодетных, малообеспеченных, неполных семей, дети-сироты и дети, оставшиеся без попечения родителей, дети-инвалиды, дети, достигшие высоких результатов в учебной, общественной жизни.</w:t>
      </w:r>
    </w:p>
    <w:p w14:paraId="15641999" w14:textId="089D57A2" w:rsidR="00973F9B" w:rsidRPr="0079752A" w:rsidRDefault="00004245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>Период зимних каникул является временем полезной досуговой деятельности, восстановления и накопления сил</w:t>
      </w:r>
      <w:r w:rsidR="00BA173A" w:rsidRPr="0079752A">
        <w:rPr>
          <w:sz w:val="30"/>
          <w:szCs w:val="30"/>
        </w:rPr>
        <w:t xml:space="preserve">, </w:t>
      </w:r>
      <w:r w:rsidRPr="0079752A">
        <w:rPr>
          <w:sz w:val="30"/>
          <w:szCs w:val="30"/>
        </w:rPr>
        <w:t>фактором социализации</w:t>
      </w:r>
      <w:r w:rsidR="00BA173A" w:rsidRPr="0079752A">
        <w:rPr>
          <w:sz w:val="30"/>
          <w:szCs w:val="30"/>
        </w:rPr>
        <w:t xml:space="preserve"> и </w:t>
      </w:r>
      <w:r w:rsidRPr="0079752A">
        <w:rPr>
          <w:sz w:val="30"/>
          <w:szCs w:val="30"/>
        </w:rPr>
        <w:t>творческого развития учащихся</w:t>
      </w:r>
      <w:r w:rsidR="00BA173A" w:rsidRPr="0079752A">
        <w:rPr>
          <w:sz w:val="30"/>
          <w:szCs w:val="30"/>
        </w:rPr>
        <w:t>. П</w:t>
      </w:r>
      <w:r w:rsidRPr="0079752A">
        <w:rPr>
          <w:sz w:val="30"/>
          <w:szCs w:val="30"/>
        </w:rPr>
        <w:t xml:space="preserve">ри планировании </w:t>
      </w:r>
      <w:r w:rsidR="008E5E42" w:rsidRPr="0079752A">
        <w:rPr>
          <w:sz w:val="30"/>
          <w:szCs w:val="30"/>
        </w:rPr>
        <w:t xml:space="preserve">воспитательной работы </w:t>
      </w:r>
      <w:r w:rsidRPr="0079752A">
        <w:rPr>
          <w:sz w:val="30"/>
          <w:szCs w:val="30"/>
        </w:rPr>
        <w:t>учитываются пожелания</w:t>
      </w:r>
      <w:r w:rsidR="00BA173A" w:rsidRPr="0079752A">
        <w:rPr>
          <w:sz w:val="30"/>
          <w:szCs w:val="30"/>
        </w:rPr>
        <w:t xml:space="preserve"> </w:t>
      </w:r>
      <w:r w:rsidRPr="0079752A">
        <w:rPr>
          <w:sz w:val="30"/>
          <w:szCs w:val="30"/>
        </w:rPr>
        <w:t xml:space="preserve">учащихся и их законных представителей, выбор </w:t>
      </w:r>
      <w:r w:rsidR="00320A89" w:rsidRPr="0079752A">
        <w:rPr>
          <w:sz w:val="30"/>
          <w:szCs w:val="30"/>
        </w:rPr>
        <w:t xml:space="preserve">любой творческой </w:t>
      </w:r>
      <w:r w:rsidRPr="0079752A">
        <w:rPr>
          <w:sz w:val="30"/>
          <w:szCs w:val="30"/>
        </w:rPr>
        <w:t>деятельности</w:t>
      </w:r>
      <w:r w:rsidR="00320A89" w:rsidRPr="0079752A">
        <w:rPr>
          <w:sz w:val="30"/>
          <w:szCs w:val="30"/>
        </w:rPr>
        <w:t xml:space="preserve"> должен </w:t>
      </w:r>
      <w:proofErr w:type="gramStart"/>
      <w:r w:rsidR="00320A89" w:rsidRPr="0079752A">
        <w:rPr>
          <w:sz w:val="30"/>
          <w:szCs w:val="30"/>
        </w:rPr>
        <w:t xml:space="preserve">быть </w:t>
      </w:r>
      <w:r w:rsidRPr="0079752A">
        <w:rPr>
          <w:sz w:val="30"/>
          <w:szCs w:val="30"/>
        </w:rPr>
        <w:t xml:space="preserve"> основан</w:t>
      </w:r>
      <w:proofErr w:type="gramEnd"/>
      <w:r w:rsidRPr="0079752A">
        <w:rPr>
          <w:sz w:val="30"/>
          <w:szCs w:val="30"/>
        </w:rPr>
        <w:t xml:space="preserve"> на добровольности</w:t>
      </w:r>
      <w:r w:rsidR="00320A89" w:rsidRPr="0079752A">
        <w:rPr>
          <w:sz w:val="30"/>
          <w:szCs w:val="30"/>
        </w:rPr>
        <w:t>,</w:t>
      </w:r>
      <w:r w:rsidRPr="0079752A">
        <w:rPr>
          <w:sz w:val="30"/>
          <w:szCs w:val="30"/>
        </w:rPr>
        <w:t xml:space="preserve"> интересе</w:t>
      </w:r>
      <w:r w:rsidR="00320A89" w:rsidRPr="0079752A">
        <w:rPr>
          <w:sz w:val="30"/>
          <w:szCs w:val="30"/>
        </w:rPr>
        <w:t xml:space="preserve"> и </w:t>
      </w:r>
      <w:r w:rsidRPr="0079752A">
        <w:rPr>
          <w:sz w:val="30"/>
          <w:szCs w:val="30"/>
        </w:rPr>
        <w:t xml:space="preserve">психологическом комфорте. </w:t>
      </w:r>
    </w:p>
    <w:p w14:paraId="01C81259" w14:textId="7471FB34" w:rsidR="003A701B" w:rsidRPr="0079752A" w:rsidRDefault="008A28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Информация об организации воспитательной работы с учащимися </w:t>
      </w:r>
      <w:r w:rsidR="00F971C0" w:rsidRPr="0079752A">
        <w:rPr>
          <w:sz w:val="30"/>
          <w:szCs w:val="30"/>
        </w:rPr>
        <w:t>размещается</w:t>
      </w:r>
      <w:r w:rsidRPr="0079752A">
        <w:rPr>
          <w:sz w:val="30"/>
          <w:szCs w:val="30"/>
        </w:rPr>
        <w:t xml:space="preserve"> на официальных </w:t>
      </w:r>
      <w:r w:rsidR="00813D43" w:rsidRPr="0079752A">
        <w:rPr>
          <w:sz w:val="30"/>
          <w:szCs w:val="30"/>
        </w:rPr>
        <w:t>и</w:t>
      </w:r>
      <w:r w:rsidRPr="0079752A">
        <w:rPr>
          <w:sz w:val="30"/>
          <w:szCs w:val="30"/>
        </w:rPr>
        <w:t>нтернет-сайтах учреждений образования, информационных стендах.</w:t>
      </w:r>
    </w:p>
    <w:p w14:paraId="42CDAD4E" w14:textId="18B2AD5D" w:rsidR="00F971C0" w:rsidRPr="0079752A" w:rsidRDefault="00487AF7" w:rsidP="0079752A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Во время каникул равномерно планируются </w:t>
      </w:r>
      <w:r w:rsidRPr="0079752A">
        <w:rPr>
          <w:rStyle w:val="a6"/>
          <w:rFonts w:cs="Times New Roman"/>
          <w:b w:val="0"/>
          <w:bCs w:val="0"/>
          <w:i/>
          <w:iCs/>
          <w:sz w:val="30"/>
          <w:szCs w:val="30"/>
          <w:bdr w:val="none" w:sz="0" w:space="0" w:color="auto" w:frame="1"/>
          <w:shd w:val="clear" w:color="auto" w:fill="FFFFFF"/>
        </w:rPr>
        <w:t>физкультурно-оздоровительные и спортивно-массовые мероприятия</w:t>
      </w: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в форме физкультурных праздников, дней здоровья и спорта</w:t>
      </w:r>
      <w:r w:rsidR="00F971C0"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, фестивалей</w:t>
      </w: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</w:p>
    <w:p w14:paraId="3314BFF4" w14:textId="25FBD0C1" w:rsidR="00900302" w:rsidRPr="0079752A" w:rsidRDefault="00F971C0" w:rsidP="0079752A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Проведение физкультурно-оздоровительных и спортивно-массовых мероприятий в учреждениях образования возлагается на 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lastRenderedPageBreak/>
        <w:t>руководителей физического воспитания, инструкторов по физической культуре, педагогов дополнительного образования. При отсутствии в учреждении образования данной категории работников, физкультурно-оздоровительные и спортивно-массовые мероприятия организуются и проводятся учителями физической культуры, классными руководителями</w:t>
      </w:r>
      <w:r w:rsidR="0090030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900302" w:rsidRPr="0079752A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https://adu.by/images/2023/imp/imp_2023_fizra.pdf</w:t>
        </w:r>
        <w:r w:rsidRPr="0079752A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.</w:t>
        </w:r>
      </w:hyperlink>
    </w:p>
    <w:p w14:paraId="7368E790" w14:textId="423B0168" w:rsidR="00D73012" w:rsidRPr="0079752A" w:rsidRDefault="00F971C0" w:rsidP="0079752A">
      <w:pPr>
        <w:spacing w:after="0" w:line="240" w:lineRule="auto"/>
        <w:ind w:firstLine="709"/>
        <w:jc w:val="both"/>
        <w:rPr>
          <w:rStyle w:val="a3"/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При организации воспитательной работы во </w:t>
      </w:r>
      <w:proofErr w:type="spellStart"/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внеучебное</w:t>
      </w:r>
      <w:proofErr w:type="spellEnd"/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время</w:t>
      </w:r>
      <w:r w:rsidR="0079752A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, в том числе каникулярный период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необходимо неукоснительно соблюдать постановление Министерства образования </w:t>
      </w:r>
      <w:r w:rsidR="00D7301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Р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еспублики Беларусь от 3 августа 2022 года № 227 «Об утверждении правил безопасности, правил расследования и учета несчастных случаев, произошедших с обучающимися» </w:t>
      </w:r>
      <w:hyperlink r:id="rId8" w:history="1">
        <w:r w:rsidR="00D73012" w:rsidRPr="0079752A">
          <w:rPr>
            <w:rStyle w:val="a3"/>
            <w:rFonts w:cs="Times New Roman"/>
            <w:sz w:val="30"/>
            <w:szCs w:val="30"/>
            <w:bdr w:val="none" w:sz="0" w:space="0" w:color="auto" w:frame="1"/>
            <w:shd w:val="clear" w:color="auto" w:fill="FFFFFF"/>
          </w:rPr>
          <w:t>https://pravo.by/document/?guid=12551&amp;p0=W22238738&amp;p1=1</w:t>
        </w:r>
      </w:hyperlink>
    </w:p>
    <w:p w14:paraId="1C9FF07F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В настоящее время проводится системная работа по созданию музейных экспозиций, посвященных геноциду белорусского народа в годы Великой Отечественной войны. Следует продолжить работу по созданию виртуальных маршрутов и карт-схем памятных мест военной истории, по организации туристско-экскурсионной деятельности учащихся по памятным местам (мемориальным комплексам, музеям) с целью сохранения памяти о жертвах белорусского народа в годы Великой Отечественной войны. </w:t>
      </w:r>
    </w:p>
    <w:p w14:paraId="4A0EBC40" w14:textId="1CAC2B40" w:rsidR="001E3F6F" w:rsidRPr="0079752A" w:rsidRDefault="001E3F6F" w:rsidP="0079752A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В организации и проведении мероприятий военно-патриотической направленности необходимо задействовать </w:t>
      </w:r>
      <w:r w:rsidRPr="0079752A">
        <w:rPr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руководителя военно-патриотического воспитания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в том числе при проведении </w:t>
      </w:r>
      <w:proofErr w:type="spellStart"/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профориентационной</w:t>
      </w:r>
      <w:proofErr w:type="spellEnd"/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работы с учащимися для осознанного выбора ими обучения в военных учреждениях образования, при координации работы по вопросам обеспечения безопасности жизнедеятельности учащихся.</w:t>
      </w:r>
    </w:p>
    <w:p w14:paraId="29148732" w14:textId="5F638325" w:rsidR="00C82F65" w:rsidRPr="0079752A" w:rsidRDefault="00487AF7" w:rsidP="0079752A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Каникулярный период требует от педагогических работников особого контроля в отношении </w:t>
      </w:r>
      <w:r w:rsidRPr="0079752A">
        <w:rPr>
          <w:rFonts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  <w:t>детей социально уязвимых категорий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. Классным руководителям совместно </w:t>
      </w:r>
      <w:r w:rsidR="001E3F6F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с педагогом социальным и педагогом-психологом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необходимо уделить особое внимание организации свободного времени таких учащихся. </w:t>
      </w:r>
      <w:r w:rsidR="001E3F6F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Эффективными формами и методами работы по профилактике противоправного поведения несовершеннолетних являются индивидуальное и групповое консультирование, проведение диспутов, решение проблемных задач и ситуаций духовно-нравственно и правового содержания, организация встреч с интересными людьми и др.</w:t>
      </w:r>
      <w:r w:rsidR="001E3F6F" w:rsidRPr="0079752A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1E3F6F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Занятость подростков во </w:t>
      </w:r>
      <w:proofErr w:type="spellStart"/>
      <w:r w:rsidR="001E3F6F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внеучебное</w:t>
      </w:r>
      <w:proofErr w:type="spellEnd"/>
      <w:r w:rsidR="001E3F6F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время в зимние каникулы является действенной профилактической мерой.</w:t>
      </w:r>
    </w:p>
    <w:p w14:paraId="45D6A53E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В целях обеспечения непрерывности воспитательного процесса, удовлетворения потребностей детей в различных видах отдыха и </w:t>
      </w:r>
      <w:r w:rsidRPr="0079752A">
        <w:rPr>
          <w:sz w:val="30"/>
          <w:szCs w:val="30"/>
        </w:rPr>
        <w:lastRenderedPageBreak/>
        <w:t xml:space="preserve">оздоровления на базе учреждений общего среднего образования, дополнительного образования детей и молодежи, специализированных учебно-спортивных учреждений организуются </w:t>
      </w:r>
      <w:r w:rsidRPr="0079752A">
        <w:rPr>
          <w:i/>
          <w:iCs/>
          <w:sz w:val="30"/>
          <w:szCs w:val="30"/>
        </w:rPr>
        <w:t xml:space="preserve">оздоровительные лагеря </w:t>
      </w:r>
      <w:r w:rsidRPr="0079752A">
        <w:rPr>
          <w:sz w:val="30"/>
          <w:szCs w:val="30"/>
        </w:rPr>
        <w:t xml:space="preserve">с дневным пребыванием детей. Педагогическим работникам необходимо создать максимально благоприятные условия для оздоровления, отдыха, рационального использования каникулярного времени, обратить внимание на выполнение всех необходимых мер по профилактике вирусных заболеваний. </w:t>
      </w:r>
    </w:p>
    <w:p w14:paraId="13CF2E3C" w14:textId="29FBD254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На зимних каникулах рекомендуется использовать </w:t>
      </w:r>
      <w:r w:rsidR="0079752A" w:rsidRPr="0079752A">
        <w:rPr>
          <w:sz w:val="30"/>
          <w:szCs w:val="30"/>
        </w:rPr>
        <w:t xml:space="preserve">воспитательный </w:t>
      </w:r>
      <w:r w:rsidRPr="0079752A">
        <w:rPr>
          <w:i/>
          <w:iCs/>
          <w:sz w:val="30"/>
          <w:szCs w:val="30"/>
        </w:rPr>
        <w:t>потенциал общественных объединений</w:t>
      </w:r>
      <w:r w:rsidRPr="0079752A">
        <w:rPr>
          <w:sz w:val="30"/>
          <w:szCs w:val="30"/>
        </w:rPr>
        <w:t xml:space="preserve"> ОО «БРСМ», ОО «БРПО», </w:t>
      </w:r>
      <w:r w:rsidR="0079752A" w:rsidRPr="0079752A">
        <w:rPr>
          <w:sz w:val="30"/>
          <w:szCs w:val="30"/>
        </w:rPr>
        <w:t xml:space="preserve">ОСВОД, КЮСП, </w:t>
      </w:r>
      <w:proofErr w:type="gramStart"/>
      <w:r w:rsidR="0079752A" w:rsidRPr="0079752A">
        <w:rPr>
          <w:sz w:val="30"/>
          <w:szCs w:val="30"/>
        </w:rPr>
        <w:t xml:space="preserve">ЮИД, </w:t>
      </w:r>
      <w:r w:rsidRPr="0079752A">
        <w:rPr>
          <w:sz w:val="30"/>
          <w:szCs w:val="30"/>
        </w:rPr>
        <w:t xml:space="preserve"> учреждений</w:t>
      </w:r>
      <w:proofErr w:type="gramEnd"/>
      <w:r w:rsidRPr="0079752A">
        <w:rPr>
          <w:sz w:val="30"/>
          <w:szCs w:val="30"/>
        </w:rPr>
        <w:t xml:space="preserve"> дополнительного образования детей и молодежи как регионального, так и республиканского </w:t>
      </w:r>
      <w:r w:rsidR="0079752A" w:rsidRPr="0079752A">
        <w:rPr>
          <w:sz w:val="30"/>
          <w:szCs w:val="30"/>
        </w:rPr>
        <w:t>уровня</w:t>
      </w:r>
      <w:r w:rsidRPr="0079752A">
        <w:rPr>
          <w:sz w:val="30"/>
          <w:szCs w:val="30"/>
        </w:rPr>
        <w:t xml:space="preserve">. </w:t>
      </w:r>
    </w:p>
    <w:p w14:paraId="554361DB" w14:textId="7F4B4C65" w:rsidR="00AC15C1" w:rsidRPr="0079752A" w:rsidRDefault="00DB4885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При планировании работы следует обратить внимание на использование возможностей социокультурных учреждений. </w:t>
      </w:r>
    </w:p>
    <w:p w14:paraId="5FA83DC3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rFonts w:eastAsia="Calibri" w:cs="Times New Roman"/>
          <w:sz w:val="30"/>
          <w:szCs w:val="30"/>
        </w:rPr>
        <w:t>Учреждения дополнительного образования детей и молодежи обеспечивают не только занятость детей в объединениях по интересам, а также являются активной площадкой</w:t>
      </w:r>
      <w:r w:rsidRPr="0079752A">
        <w:rPr>
          <w:rFonts w:eastAsia="Calibri" w:cs="Times New Roman"/>
          <w:i/>
          <w:sz w:val="30"/>
          <w:szCs w:val="30"/>
        </w:rPr>
        <w:t xml:space="preserve"> гражданского и патриотического воспитания </w:t>
      </w:r>
      <w:r w:rsidRPr="0079752A">
        <w:rPr>
          <w:rFonts w:eastAsia="Calibri" w:cs="Times New Roman"/>
          <w:iCs/>
          <w:sz w:val="30"/>
          <w:szCs w:val="30"/>
        </w:rPr>
        <w:t>учащихся</w:t>
      </w:r>
      <w:r w:rsidRPr="0079752A">
        <w:rPr>
          <w:rFonts w:eastAsia="Calibri" w:cs="Times New Roman"/>
          <w:i/>
          <w:sz w:val="30"/>
          <w:szCs w:val="30"/>
        </w:rPr>
        <w:t xml:space="preserve"> </w:t>
      </w:r>
      <w:r w:rsidRPr="0079752A">
        <w:rPr>
          <w:rFonts w:eastAsia="Calibri" w:cs="Times New Roman"/>
          <w:iCs/>
          <w:sz w:val="30"/>
          <w:szCs w:val="30"/>
        </w:rPr>
        <w:t>по</w:t>
      </w:r>
      <w:r w:rsidRPr="0079752A">
        <w:rPr>
          <w:rFonts w:eastAsia="Calibri" w:cs="Times New Roman"/>
          <w:sz w:val="30"/>
          <w:szCs w:val="30"/>
        </w:rPr>
        <w:t xml:space="preserve"> реализации различных социально </w:t>
      </w:r>
      <w:r w:rsidRPr="0079752A">
        <w:rPr>
          <w:rFonts w:eastAsia="Calibri" w:cs="Times New Roman"/>
          <w:sz w:val="30"/>
          <w:szCs w:val="30"/>
          <w:lang w:val="be-BY"/>
        </w:rPr>
        <w:t>значимых акций, творческих проектов и др.</w:t>
      </w:r>
    </w:p>
    <w:p w14:paraId="54563BE7" w14:textId="77777777" w:rsidR="00270127" w:rsidRPr="0079752A" w:rsidRDefault="00270127" w:rsidP="0079752A">
      <w:pPr>
        <w:spacing w:after="0" w:line="240" w:lineRule="auto"/>
        <w:ind w:firstLine="851"/>
        <w:jc w:val="both"/>
        <w:rPr>
          <w:rFonts w:eastAsia="Calibri" w:cs="Times New Roman"/>
          <w:sz w:val="30"/>
          <w:szCs w:val="30"/>
          <w:lang w:val="be-BY"/>
        </w:rPr>
      </w:pPr>
      <w:r w:rsidRPr="0079752A">
        <w:rPr>
          <w:rFonts w:eastAsia="Calibri" w:cs="Times New Roman"/>
          <w:sz w:val="30"/>
          <w:szCs w:val="30"/>
        </w:rPr>
        <w:t>В</w:t>
      </w:r>
      <w:r w:rsidRPr="0079752A">
        <w:rPr>
          <w:rFonts w:eastAsia="Calibri" w:cs="Times New Roman"/>
          <w:i/>
          <w:sz w:val="30"/>
          <w:szCs w:val="30"/>
          <w:lang w:val="be-BY"/>
        </w:rPr>
        <w:t xml:space="preserve"> </w:t>
      </w:r>
      <w:r w:rsidRPr="0079752A">
        <w:rPr>
          <w:rFonts w:eastAsia="Calibri" w:cs="Times New Roman"/>
          <w:iCs/>
          <w:sz w:val="30"/>
          <w:szCs w:val="30"/>
          <w:lang w:val="be-BY"/>
        </w:rPr>
        <w:t>дни зимних каникул</w:t>
      </w:r>
      <w:r w:rsidRPr="0079752A">
        <w:rPr>
          <w:rFonts w:eastAsia="Calibri" w:cs="Times New Roman"/>
          <w:sz w:val="30"/>
          <w:szCs w:val="30"/>
          <w:lang w:val="be-BY"/>
        </w:rPr>
        <w:t xml:space="preserve"> в учреждениях дополнительного образования будет организована работа с учащимися по знакомству с историей родного края (конкурсы, виртуальные путешествия по страницам истории), биографией знаменитых земляков и выдающихся личностей, внесших неоценимый вклад в развитие страны (тематические вечера, концертные программы, театрализованные представления).</w:t>
      </w:r>
    </w:p>
    <w:p w14:paraId="0B44F380" w14:textId="77777777" w:rsidR="00270127" w:rsidRPr="0079752A" w:rsidRDefault="00270127" w:rsidP="0079752A">
      <w:pPr>
        <w:spacing w:after="0" w:line="240" w:lineRule="auto"/>
        <w:ind w:firstLine="851"/>
        <w:jc w:val="both"/>
        <w:rPr>
          <w:rFonts w:eastAsia="Calibri" w:cs="Times New Roman"/>
          <w:sz w:val="30"/>
          <w:szCs w:val="30"/>
        </w:rPr>
      </w:pPr>
      <w:r w:rsidRPr="0079752A">
        <w:rPr>
          <w:sz w:val="30"/>
          <w:szCs w:val="30"/>
        </w:rPr>
        <w:t xml:space="preserve">В </w:t>
      </w:r>
      <w:r w:rsidRPr="0079752A">
        <w:rPr>
          <w:i/>
          <w:iCs/>
          <w:sz w:val="30"/>
          <w:szCs w:val="30"/>
        </w:rPr>
        <w:t>Национальном центре художественного творчества детей и молодежи</w:t>
      </w:r>
      <w:r w:rsidRPr="0079752A">
        <w:rPr>
          <w:rFonts w:eastAsia="Calibri" w:cs="Times New Roman"/>
          <w:sz w:val="30"/>
          <w:szCs w:val="30"/>
        </w:rPr>
        <w:t xml:space="preserve"> </w:t>
      </w:r>
      <w:hyperlink r:id="rId9" w:history="1">
        <w:r w:rsidRPr="0079752A">
          <w:rPr>
            <w:rStyle w:val="a3"/>
            <w:rFonts w:eastAsia="Calibri" w:cs="Times New Roman"/>
            <w:sz w:val="30"/>
            <w:szCs w:val="30"/>
          </w:rPr>
          <w:t>https://nchtdm.by/</w:t>
        </w:r>
      </w:hyperlink>
      <w:r w:rsidRPr="0079752A">
        <w:rPr>
          <w:rFonts w:eastAsia="Calibri" w:cs="Times New Roman"/>
          <w:sz w:val="30"/>
          <w:szCs w:val="30"/>
        </w:rPr>
        <w:t xml:space="preserve"> реализуются </w:t>
      </w:r>
      <w:r w:rsidRPr="0079752A">
        <w:rPr>
          <w:rFonts w:eastAsia="Calibri" w:cs="Times New Roman"/>
          <w:iCs/>
          <w:sz w:val="30"/>
          <w:szCs w:val="30"/>
        </w:rPr>
        <w:t>творческие проекты</w:t>
      </w:r>
      <w:r w:rsidRPr="0079752A">
        <w:rPr>
          <w:rFonts w:eastAsia="Calibri" w:cs="Times New Roman"/>
          <w:i/>
          <w:sz w:val="30"/>
          <w:szCs w:val="30"/>
        </w:rPr>
        <w:t>,</w:t>
      </w:r>
      <w:r w:rsidRPr="0079752A">
        <w:rPr>
          <w:rFonts w:eastAsia="Calibri" w:cs="Times New Roman"/>
          <w:sz w:val="30"/>
          <w:szCs w:val="30"/>
        </w:rPr>
        <w:t xml:space="preserve"> способствующие личностному росту и социальной адаптации детей и молодежи, их творческой самореализации, гражданско-патриотическому, духовно-нравственному воспитанию подрастающего поколения, обогащению досуга актуальными формами социокультурной активности, расширению спектра воспитательных практик:</w:t>
      </w:r>
      <w:r w:rsidRPr="0079752A">
        <w:rPr>
          <w:rFonts w:eastAsia="Calibri" w:cs="Times New Roman"/>
          <w:i/>
          <w:sz w:val="30"/>
          <w:szCs w:val="30"/>
        </w:rPr>
        <w:t xml:space="preserve"> </w:t>
      </w:r>
      <w:r w:rsidRPr="0079752A">
        <w:rPr>
          <w:rFonts w:eastAsia="Calibri" w:cs="Times New Roman"/>
          <w:sz w:val="30"/>
          <w:szCs w:val="30"/>
        </w:rPr>
        <w:t>республиканская выставка декоративно-прикладного творчества «</w:t>
      </w:r>
      <w:proofErr w:type="spellStart"/>
      <w:r w:rsidRPr="0079752A">
        <w:rPr>
          <w:rFonts w:eastAsia="Calibri" w:cs="Times New Roman"/>
          <w:sz w:val="30"/>
          <w:szCs w:val="30"/>
        </w:rPr>
        <w:t>Калядная</w:t>
      </w:r>
      <w:proofErr w:type="spellEnd"/>
      <w:r w:rsidRPr="0079752A">
        <w:rPr>
          <w:rFonts w:eastAsia="Calibri" w:cs="Times New Roman"/>
          <w:sz w:val="30"/>
          <w:szCs w:val="30"/>
        </w:rPr>
        <w:t xml:space="preserve"> зорка», конкурс рисунка «Выборы глазами детей», II республиканский </w:t>
      </w:r>
      <w:proofErr w:type="spellStart"/>
      <w:r w:rsidRPr="0079752A">
        <w:rPr>
          <w:rFonts w:eastAsia="Calibri" w:cs="Times New Roman"/>
          <w:sz w:val="30"/>
          <w:szCs w:val="30"/>
        </w:rPr>
        <w:t>квиз</w:t>
      </w:r>
      <w:proofErr w:type="spellEnd"/>
      <w:r w:rsidRPr="0079752A">
        <w:rPr>
          <w:rFonts w:eastAsia="Calibri" w:cs="Times New Roman"/>
          <w:sz w:val="30"/>
          <w:szCs w:val="30"/>
        </w:rPr>
        <w:t>-проект.</w:t>
      </w:r>
      <w:r w:rsidRPr="0079752A">
        <w:rPr>
          <w:sz w:val="30"/>
          <w:szCs w:val="30"/>
        </w:rPr>
        <w:t xml:space="preserve"> </w:t>
      </w:r>
    </w:p>
    <w:p w14:paraId="6F3E1C29" w14:textId="77777777" w:rsidR="00270127" w:rsidRPr="0079752A" w:rsidRDefault="00270127" w:rsidP="0079752A">
      <w:pPr>
        <w:spacing w:after="0" w:line="240" w:lineRule="auto"/>
        <w:ind w:firstLine="851"/>
        <w:jc w:val="both"/>
        <w:rPr>
          <w:rFonts w:eastAsia="Calibri" w:cs="Times New Roman"/>
          <w:sz w:val="30"/>
          <w:szCs w:val="30"/>
        </w:rPr>
      </w:pPr>
      <w:r w:rsidRPr="0079752A">
        <w:rPr>
          <w:rFonts w:eastAsia="Calibri" w:cs="Times New Roman"/>
          <w:sz w:val="30"/>
          <w:szCs w:val="30"/>
        </w:rPr>
        <w:t xml:space="preserve">В </w:t>
      </w:r>
      <w:r w:rsidRPr="0079752A">
        <w:rPr>
          <w:rFonts w:eastAsia="Calibri" w:cs="Times New Roman"/>
          <w:i/>
          <w:iCs/>
          <w:sz w:val="30"/>
          <w:szCs w:val="30"/>
        </w:rPr>
        <w:t>Республиканском центре экологии и краеведения</w:t>
      </w:r>
      <w:r w:rsidRPr="0079752A">
        <w:rPr>
          <w:rFonts w:eastAsia="Calibri" w:cs="Times New Roman"/>
          <w:sz w:val="30"/>
          <w:szCs w:val="30"/>
        </w:rPr>
        <w:t xml:space="preserve"> </w:t>
      </w:r>
      <w:hyperlink r:id="rId10" w:history="1">
        <w:r w:rsidRPr="0079752A">
          <w:rPr>
            <w:rStyle w:val="a3"/>
            <w:rFonts w:eastAsia="Calibri" w:cs="Times New Roman"/>
            <w:sz w:val="30"/>
            <w:szCs w:val="30"/>
          </w:rPr>
          <w:t>https://rcek.by</w:t>
        </w:r>
      </w:hyperlink>
      <w:r w:rsidRPr="0079752A">
        <w:rPr>
          <w:rFonts w:eastAsia="Calibri" w:cs="Times New Roman"/>
          <w:sz w:val="30"/>
          <w:szCs w:val="30"/>
        </w:rPr>
        <w:t xml:space="preserve"> в период с декабря 2023 года по июнь 2024 года стартовала панорама педагогического опыта «Музеи учреждений образования: эффективные практики гражданско-патриотического воспитания». С целью популяризации деятельности музеев в учреждениях образования на зимних каникулах рекомендуется уделять значению поисково-исследовательской деятельности. </w:t>
      </w:r>
    </w:p>
    <w:p w14:paraId="3CCB469B" w14:textId="77777777" w:rsidR="00270127" w:rsidRPr="0079752A" w:rsidRDefault="00270127" w:rsidP="0079752A">
      <w:pPr>
        <w:spacing w:after="0" w:line="240" w:lineRule="auto"/>
        <w:ind w:firstLine="851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Республиканский центр экологии и краеведения</w:t>
      </w:r>
      <w:r w:rsidRPr="0079752A">
        <w:rPr>
          <w:sz w:val="30"/>
          <w:szCs w:val="30"/>
        </w:rPr>
        <w:t xml:space="preserve"> также приглашает посетить выставку по итогам республиканской выставки-конкурса «Лед. Цветы. Фантазия», которая проводится с 18 декабря 2023 года по 20 января 2024 года (дополнительная информация по телефону: 8 017 374 32 07).</w:t>
      </w:r>
    </w:p>
    <w:p w14:paraId="63EF1194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На зимних каникулах  </w:t>
      </w:r>
      <w:r w:rsidRPr="0079752A">
        <w:rPr>
          <w:i/>
          <w:iCs/>
          <w:sz w:val="30"/>
          <w:szCs w:val="30"/>
        </w:rPr>
        <w:t>Белорусский государственный музей истории Великой Отечественной войны</w:t>
      </w:r>
      <w:r w:rsidRPr="0079752A">
        <w:rPr>
          <w:sz w:val="30"/>
          <w:szCs w:val="30"/>
        </w:rPr>
        <w:t xml:space="preserve"> </w:t>
      </w:r>
      <w:hyperlink r:id="rId11" w:history="1">
        <w:r w:rsidRPr="0079752A">
          <w:rPr>
            <w:rStyle w:val="a3"/>
            <w:sz w:val="30"/>
            <w:szCs w:val="30"/>
          </w:rPr>
          <w:t>https://www.warmuseum.by/posetitelyam/ekskursii/</w:t>
        </w:r>
      </w:hyperlink>
    </w:p>
    <w:p w14:paraId="65823DAB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>приглашает на:</w:t>
      </w:r>
    </w:p>
    <w:p w14:paraId="5084C055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i/>
          <w:iCs/>
          <w:sz w:val="30"/>
          <w:szCs w:val="30"/>
        </w:rPr>
      </w:pPr>
      <w:r w:rsidRPr="0079752A">
        <w:rPr>
          <w:i/>
          <w:iCs/>
          <w:sz w:val="30"/>
          <w:szCs w:val="30"/>
        </w:rPr>
        <w:t>обзорные экскурсии;</w:t>
      </w:r>
    </w:p>
    <w:p w14:paraId="0FD35659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тематические экскурсии</w:t>
      </w:r>
      <w:r w:rsidRPr="0079752A">
        <w:rPr>
          <w:sz w:val="30"/>
          <w:szCs w:val="30"/>
        </w:rPr>
        <w:t xml:space="preserve"> – «Артиллерия – бог войны» (5 класс); «Оружие героев» (8 класс), «Коренной перелом и советский тыл» (8 класс), «Стрелковое оружие из коллекции фондов Белорусского государственного музея истории Великой Отечественной войны» (8 класс</w:t>
      </w:r>
      <w:proofErr w:type="gramStart"/>
      <w:r w:rsidRPr="0079752A">
        <w:rPr>
          <w:sz w:val="30"/>
          <w:szCs w:val="30"/>
        </w:rPr>
        <w:t>),  «</w:t>
      </w:r>
      <w:proofErr w:type="gramEnd"/>
      <w:r w:rsidRPr="0079752A">
        <w:rPr>
          <w:sz w:val="30"/>
          <w:szCs w:val="30"/>
        </w:rPr>
        <w:t xml:space="preserve">Беларусь партизанская» (9 класс), «Нацистский оккупационный режим на территории Беларуси в 1941-1944 </w:t>
      </w:r>
      <w:proofErr w:type="spellStart"/>
      <w:r w:rsidRPr="0079752A">
        <w:rPr>
          <w:sz w:val="30"/>
          <w:szCs w:val="30"/>
        </w:rPr>
        <w:t>гг</w:t>
      </w:r>
      <w:proofErr w:type="spellEnd"/>
      <w:r w:rsidRPr="0079752A">
        <w:rPr>
          <w:sz w:val="30"/>
          <w:szCs w:val="30"/>
        </w:rPr>
        <w:t>» (9класс);</w:t>
      </w:r>
    </w:p>
    <w:p w14:paraId="39A4432A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интерактивную программу</w:t>
      </w:r>
      <w:r w:rsidRPr="0079752A">
        <w:rPr>
          <w:sz w:val="30"/>
          <w:szCs w:val="30"/>
        </w:rPr>
        <w:t xml:space="preserve"> «Операция «Спасем Новый год»! (1-4 классы).</w:t>
      </w:r>
    </w:p>
    <w:p w14:paraId="6DB169E3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i/>
          <w:iCs/>
          <w:sz w:val="30"/>
          <w:szCs w:val="30"/>
        </w:rPr>
      </w:pPr>
      <w:r w:rsidRPr="0079752A">
        <w:rPr>
          <w:bCs/>
          <w:sz w:val="30"/>
          <w:szCs w:val="30"/>
        </w:rPr>
        <w:t xml:space="preserve">В </w:t>
      </w:r>
      <w:r w:rsidRPr="0079752A">
        <w:rPr>
          <w:bCs/>
          <w:i/>
          <w:iCs/>
          <w:sz w:val="30"/>
          <w:szCs w:val="30"/>
        </w:rPr>
        <w:t>Национальном художественном музее Республики Беларусь</w:t>
      </w:r>
      <w:r w:rsidRPr="0079752A">
        <w:rPr>
          <w:sz w:val="30"/>
          <w:szCs w:val="30"/>
        </w:rPr>
        <w:t xml:space="preserve"> </w:t>
      </w:r>
      <w:hyperlink r:id="rId12" w:history="1">
        <w:r w:rsidRPr="0079752A">
          <w:rPr>
            <w:rStyle w:val="a3"/>
            <w:bCs/>
            <w:sz w:val="30"/>
            <w:szCs w:val="30"/>
          </w:rPr>
          <w:t>https://artmuseum.by/ru/events-news/apalinaryi-garauski-da-190-goddzia-z-dnia-naradzhennia</w:t>
        </w:r>
      </w:hyperlink>
      <w:r w:rsidRPr="0079752A">
        <w:rPr>
          <w:bCs/>
          <w:sz w:val="30"/>
          <w:szCs w:val="30"/>
        </w:rPr>
        <w:t xml:space="preserve"> </w:t>
      </w:r>
      <w:r w:rsidRPr="0079752A">
        <w:rPr>
          <w:sz w:val="30"/>
          <w:szCs w:val="30"/>
        </w:rPr>
        <w:t xml:space="preserve">работают </w:t>
      </w:r>
      <w:r w:rsidRPr="0079752A">
        <w:rPr>
          <w:i/>
          <w:iCs/>
          <w:sz w:val="30"/>
          <w:szCs w:val="30"/>
        </w:rPr>
        <w:t>выставки:</w:t>
      </w:r>
    </w:p>
    <w:p w14:paraId="4A381C2E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 </w:t>
      </w:r>
      <w:r w:rsidRPr="0079752A">
        <w:rPr>
          <w:bCs/>
          <w:sz w:val="30"/>
          <w:szCs w:val="30"/>
        </w:rPr>
        <w:t>с 1 декабря 2023 года по 28 января 2024</w:t>
      </w:r>
      <w:r w:rsidRPr="0079752A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79752A">
        <w:rPr>
          <w:sz w:val="30"/>
          <w:szCs w:val="30"/>
        </w:rPr>
        <w:t>«</w:t>
      </w:r>
      <w:proofErr w:type="spellStart"/>
      <w:r w:rsidRPr="0079752A">
        <w:rPr>
          <w:sz w:val="30"/>
          <w:szCs w:val="30"/>
        </w:rPr>
        <w:t>Аполлинарий</w:t>
      </w:r>
      <w:proofErr w:type="spellEnd"/>
      <w:r w:rsidRPr="0079752A">
        <w:rPr>
          <w:sz w:val="30"/>
          <w:szCs w:val="30"/>
        </w:rPr>
        <w:t xml:space="preserve"> </w:t>
      </w:r>
      <w:proofErr w:type="spellStart"/>
      <w:r w:rsidRPr="0079752A">
        <w:rPr>
          <w:sz w:val="30"/>
          <w:szCs w:val="30"/>
        </w:rPr>
        <w:t>Горавский</w:t>
      </w:r>
      <w:proofErr w:type="spellEnd"/>
      <w:r w:rsidRPr="0079752A">
        <w:rPr>
          <w:sz w:val="30"/>
          <w:szCs w:val="30"/>
        </w:rPr>
        <w:t>. К 190-летию со дня рождения»;</w:t>
      </w:r>
    </w:p>
    <w:p w14:paraId="659DEE25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bCs/>
          <w:sz w:val="30"/>
          <w:szCs w:val="30"/>
        </w:rPr>
      </w:pPr>
      <w:r w:rsidRPr="0079752A">
        <w:rPr>
          <w:sz w:val="30"/>
          <w:szCs w:val="30"/>
        </w:rPr>
        <w:t>с 1 декабря 2023 года по 28 января 2024 «…На честь и на хвалу Господу Богу…». Датированные и подписные произведения сакрального искусства Беларуси XVI–XIX вв.».</w:t>
      </w:r>
    </w:p>
    <w:p w14:paraId="76C5EEAF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bCs/>
          <w:sz w:val="30"/>
          <w:szCs w:val="30"/>
        </w:rPr>
      </w:pPr>
      <w:r w:rsidRPr="0079752A">
        <w:rPr>
          <w:i/>
          <w:iCs/>
          <w:sz w:val="30"/>
          <w:szCs w:val="30"/>
        </w:rPr>
        <w:t>Национальный исторический музей</w:t>
      </w:r>
      <w:r w:rsidRPr="0079752A">
        <w:rPr>
          <w:bCs/>
          <w:i/>
          <w:iCs/>
          <w:sz w:val="30"/>
          <w:szCs w:val="30"/>
        </w:rPr>
        <w:t> Республики Беларусь</w:t>
      </w:r>
      <w:r w:rsidRPr="0079752A">
        <w:rPr>
          <w:bCs/>
          <w:sz w:val="30"/>
          <w:szCs w:val="30"/>
        </w:rPr>
        <w:t xml:space="preserve"> </w:t>
      </w:r>
      <w:hyperlink r:id="rId13" w:history="1">
        <w:r w:rsidRPr="0079752A">
          <w:rPr>
            <w:rStyle w:val="a3"/>
            <w:bCs/>
            <w:sz w:val="30"/>
            <w:szCs w:val="30"/>
          </w:rPr>
          <w:t>http://histmuseum.by/ru/exhibitions-events/</w:t>
        </w:r>
      </w:hyperlink>
      <w:r w:rsidRPr="0079752A">
        <w:rPr>
          <w:bCs/>
          <w:sz w:val="30"/>
          <w:szCs w:val="30"/>
        </w:rPr>
        <w:t xml:space="preserve"> организует выставочные проекты:</w:t>
      </w:r>
    </w:p>
    <w:p w14:paraId="2262A956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bCs/>
          <w:sz w:val="30"/>
          <w:szCs w:val="30"/>
        </w:rPr>
      </w:pPr>
      <w:r w:rsidRPr="0079752A">
        <w:rPr>
          <w:bCs/>
          <w:sz w:val="30"/>
          <w:szCs w:val="30"/>
        </w:rPr>
        <w:t>«Музей елочных игрушек»;</w:t>
      </w:r>
    </w:p>
    <w:p w14:paraId="3E07022A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bCs/>
          <w:sz w:val="30"/>
          <w:szCs w:val="30"/>
        </w:rPr>
      </w:pPr>
      <w:r w:rsidRPr="0079752A">
        <w:rPr>
          <w:bCs/>
          <w:sz w:val="30"/>
          <w:szCs w:val="30"/>
        </w:rPr>
        <w:t>«Нельзя забыть», посвященный теме геноцида белорусского народа в годы Великой Отечественной войны;</w:t>
      </w:r>
    </w:p>
    <w:p w14:paraId="2DEAC865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«Беларусь і </w:t>
      </w:r>
      <w:proofErr w:type="spellStart"/>
      <w:r w:rsidRPr="0079752A">
        <w:rPr>
          <w:sz w:val="30"/>
          <w:szCs w:val="30"/>
        </w:rPr>
        <w:t>беларусы</w:t>
      </w:r>
      <w:proofErr w:type="spellEnd"/>
      <w:r w:rsidRPr="0079752A">
        <w:rPr>
          <w:sz w:val="30"/>
          <w:szCs w:val="30"/>
        </w:rPr>
        <w:t xml:space="preserve">. </w:t>
      </w:r>
      <w:proofErr w:type="spellStart"/>
      <w:r w:rsidRPr="0079752A">
        <w:rPr>
          <w:sz w:val="30"/>
          <w:szCs w:val="30"/>
        </w:rPr>
        <w:t>Гід</w:t>
      </w:r>
      <w:proofErr w:type="spellEnd"/>
      <w:r w:rsidRPr="0079752A">
        <w:rPr>
          <w:sz w:val="30"/>
          <w:szCs w:val="30"/>
        </w:rPr>
        <w:t xml:space="preserve"> па </w:t>
      </w:r>
      <w:proofErr w:type="spellStart"/>
      <w:r w:rsidRPr="0079752A">
        <w:rPr>
          <w:sz w:val="30"/>
          <w:szCs w:val="30"/>
        </w:rPr>
        <w:t>гісторыі</w:t>
      </w:r>
      <w:proofErr w:type="spellEnd"/>
      <w:r w:rsidRPr="0079752A">
        <w:rPr>
          <w:sz w:val="30"/>
          <w:szCs w:val="30"/>
        </w:rPr>
        <w:t xml:space="preserve"> і культуры»;</w:t>
      </w:r>
    </w:p>
    <w:p w14:paraId="23169AF1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1000 раритетов Беларуси </w:t>
      </w:r>
      <w:r w:rsidRPr="0079752A">
        <w:rPr>
          <w:bCs/>
          <w:sz w:val="30"/>
          <w:szCs w:val="30"/>
        </w:rPr>
        <w:t>«</w:t>
      </w:r>
      <w:r w:rsidRPr="0079752A">
        <w:rPr>
          <w:sz w:val="30"/>
          <w:szCs w:val="30"/>
        </w:rPr>
        <w:t>Я Вам пишу…</w:t>
      </w:r>
      <w:r w:rsidRPr="0079752A">
        <w:rPr>
          <w:bCs/>
          <w:sz w:val="30"/>
          <w:szCs w:val="30"/>
        </w:rPr>
        <w:t>»;</w:t>
      </w:r>
    </w:p>
    <w:p w14:paraId="3542D7A2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>«Печатный двор XVI века».</w:t>
      </w:r>
    </w:p>
    <w:p w14:paraId="605731A6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sz w:val="30"/>
          <w:szCs w:val="30"/>
        </w:rPr>
        <w:t xml:space="preserve">Учреждение образования </w:t>
      </w:r>
      <w:r w:rsidRPr="0079752A">
        <w:rPr>
          <w:i/>
          <w:iCs/>
          <w:sz w:val="30"/>
          <w:szCs w:val="30"/>
        </w:rPr>
        <w:t>«Национальный детский технопарк»</w:t>
      </w:r>
      <w:r w:rsidRPr="0079752A">
        <w:rPr>
          <w:sz w:val="30"/>
          <w:szCs w:val="30"/>
        </w:rPr>
        <w:t xml:space="preserve"> </w:t>
      </w:r>
      <w:hyperlink r:id="rId14" w:history="1">
        <w:r w:rsidRPr="0079752A">
          <w:rPr>
            <w:rStyle w:val="a3"/>
            <w:sz w:val="30"/>
            <w:szCs w:val="30"/>
          </w:rPr>
          <w:t>https://ndtp.by/exhibition2/</w:t>
        </w:r>
      </w:hyperlink>
      <w:r w:rsidRPr="0079752A">
        <w:rPr>
          <w:sz w:val="30"/>
          <w:szCs w:val="30"/>
        </w:rPr>
        <w:t xml:space="preserve">  предлагает посетить:</w:t>
      </w:r>
    </w:p>
    <w:p w14:paraId="0C18984E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обзорную экскурсию</w:t>
      </w:r>
      <w:r w:rsidRPr="0079752A">
        <w:rPr>
          <w:sz w:val="30"/>
          <w:szCs w:val="30"/>
        </w:rPr>
        <w:t xml:space="preserve"> по выставочным экспозициям (45-50 минут)</w:t>
      </w:r>
    </w:p>
    <w:p w14:paraId="2697AA80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интерактивную просветительскую студию</w:t>
      </w:r>
      <w:r w:rsidRPr="0079752A">
        <w:rPr>
          <w:sz w:val="30"/>
          <w:szCs w:val="30"/>
        </w:rPr>
        <w:t xml:space="preserve"> «</w:t>
      </w:r>
      <w:proofErr w:type="spellStart"/>
      <w:r w:rsidRPr="0079752A">
        <w:rPr>
          <w:sz w:val="30"/>
          <w:szCs w:val="30"/>
        </w:rPr>
        <w:t>Экотехнум</w:t>
      </w:r>
      <w:proofErr w:type="spellEnd"/>
      <w:r w:rsidRPr="0079752A">
        <w:rPr>
          <w:sz w:val="30"/>
          <w:szCs w:val="30"/>
        </w:rPr>
        <w:t>» (45-60 минут), представляющую коллекцию экспонатов, которые позволяют просто и доступно рассказать учащимся о том, как устроен окружающий мир и почему важно его беречь;</w:t>
      </w:r>
    </w:p>
    <w:p w14:paraId="2374B2E3" w14:textId="77777777" w:rsidR="00270127" w:rsidRPr="0079752A" w:rsidRDefault="00270127" w:rsidP="0079752A">
      <w:pPr>
        <w:spacing w:after="0" w:line="240" w:lineRule="auto"/>
        <w:ind w:firstLine="720"/>
        <w:jc w:val="both"/>
        <w:rPr>
          <w:sz w:val="30"/>
          <w:szCs w:val="30"/>
        </w:rPr>
      </w:pPr>
      <w:r w:rsidRPr="0079752A">
        <w:rPr>
          <w:i/>
          <w:iCs/>
          <w:sz w:val="30"/>
          <w:szCs w:val="30"/>
        </w:rPr>
        <w:t>музей истории профессионального образования</w:t>
      </w:r>
      <w:r w:rsidRPr="0079752A">
        <w:rPr>
          <w:sz w:val="30"/>
          <w:szCs w:val="30"/>
        </w:rPr>
        <w:t xml:space="preserve"> Республики Беларусь</w:t>
      </w:r>
      <w:r w:rsidRPr="0079752A">
        <w:rPr>
          <w:rFonts w:ascii="Montserrat" w:hAnsi="Montserrat"/>
          <w:color w:val="012957"/>
          <w:sz w:val="30"/>
          <w:szCs w:val="30"/>
          <w:shd w:val="clear" w:color="auto" w:fill="FFFFFF"/>
        </w:rPr>
        <w:t xml:space="preserve"> </w:t>
      </w:r>
      <w:r w:rsidRPr="0079752A">
        <w:rPr>
          <w:sz w:val="30"/>
          <w:szCs w:val="30"/>
        </w:rPr>
        <w:t>(заказ экскурсий по телефону: (017) 232-25-18).</w:t>
      </w:r>
    </w:p>
    <w:p w14:paraId="03504D36" w14:textId="6BC0CEA4" w:rsidR="00496718" w:rsidRPr="0079752A" w:rsidRDefault="00496718" w:rsidP="0079752A">
      <w:pPr>
        <w:spacing w:after="0" w:line="240" w:lineRule="auto"/>
        <w:ind w:firstLine="709"/>
        <w:jc w:val="both"/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В преддверии зимних каникул педагогическим работникам необходимо напомнить учащимся правила безопасного поведения: на </w:t>
      </w:r>
      <w:r w:rsidR="00A93EC4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автомобильных 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дорогах, пешеходных переходах; правил</w:t>
      </w:r>
      <w:r w:rsidR="00F245B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перехода железнодорожных путей, о недопустимости нахождения на речках и водоемах, о соблюдении норм пожарной безопасности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. </w:t>
      </w:r>
      <w:r w:rsidR="00913F1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Следует п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ровести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профилактические беседы о 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соблюдени</w:t>
      </w:r>
      <w:r w:rsidR="00F245B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и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норм </w:t>
      </w:r>
      <w:r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поведения в общественных местах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, другие беседы по вопросам безопасности</w:t>
      </w:r>
      <w:r w:rsidR="00913F12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, а также а</w:t>
      </w:r>
      <w:r w:rsidR="00A93EC4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кцентировать внимание</w:t>
      </w:r>
      <w:r w:rsidR="00BA69C6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учащихся</w:t>
      </w:r>
      <w:r w:rsidR="00A93EC4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на использование </w:t>
      </w:r>
      <w:proofErr w:type="spellStart"/>
      <w:r w:rsidR="00A93EC4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>световозвращающих</w:t>
      </w:r>
      <w:proofErr w:type="spellEnd"/>
      <w:r w:rsidR="00A93EC4" w:rsidRPr="0079752A">
        <w:rPr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элементов.</w:t>
      </w:r>
    </w:p>
    <w:p w14:paraId="2E13F78F" w14:textId="4CE36F8C" w:rsidR="00E06642" w:rsidRPr="0079752A" w:rsidRDefault="00496718" w:rsidP="0079752A">
      <w:pPr>
        <w:spacing w:after="0" w:line="240" w:lineRule="auto"/>
        <w:ind w:firstLine="709"/>
        <w:jc w:val="both"/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Проведение </w:t>
      </w:r>
      <w:r w:rsidR="00BA69C6"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различных</w:t>
      </w: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 мероприятий </w:t>
      </w:r>
      <w:r w:rsidR="00BA69C6"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в период зимних каникул </w:t>
      </w:r>
      <w:r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 xml:space="preserve">должно основываться на создании </w:t>
      </w:r>
      <w:r w:rsidR="002118B4" w:rsidRPr="0079752A">
        <w:rPr>
          <w:rStyle w:val="a6"/>
          <w:rFonts w:cs="Times New Roman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максимально безопасной среды для всех участников образовательного процесса.</w:t>
      </w:r>
    </w:p>
    <w:sectPr w:rsidR="00E06642" w:rsidRPr="0079752A" w:rsidSect="0079752A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A2DC" w14:textId="77777777" w:rsidR="0079752A" w:rsidRDefault="0079752A" w:rsidP="0079752A">
      <w:pPr>
        <w:spacing w:after="0" w:line="240" w:lineRule="auto"/>
      </w:pPr>
      <w:r>
        <w:separator/>
      </w:r>
    </w:p>
  </w:endnote>
  <w:endnote w:type="continuationSeparator" w:id="0">
    <w:p w14:paraId="5ABF7E84" w14:textId="77777777" w:rsidR="0079752A" w:rsidRDefault="0079752A" w:rsidP="0079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D769" w14:textId="77777777" w:rsidR="0079752A" w:rsidRDefault="0079752A" w:rsidP="0079752A">
      <w:pPr>
        <w:spacing w:after="0" w:line="240" w:lineRule="auto"/>
      </w:pPr>
      <w:r>
        <w:separator/>
      </w:r>
    </w:p>
  </w:footnote>
  <w:footnote w:type="continuationSeparator" w:id="0">
    <w:p w14:paraId="407FACBE" w14:textId="77777777" w:rsidR="0079752A" w:rsidRDefault="0079752A" w:rsidP="0079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907748"/>
      <w:docPartObj>
        <w:docPartGallery w:val="Page Numbers (Top of Page)"/>
        <w:docPartUnique/>
      </w:docPartObj>
    </w:sdtPr>
    <w:sdtEndPr/>
    <w:sdtContent>
      <w:p w14:paraId="1B36425D" w14:textId="6D20C292" w:rsidR="0079752A" w:rsidRDefault="007975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CE9">
          <w:rPr>
            <w:noProof/>
          </w:rPr>
          <w:t>5</w:t>
        </w:r>
        <w:r>
          <w:fldChar w:fldCharType="end"/>
        </w:r>
      </w:p>
    </w:sdtContent>
  </w:sdt>
  <w:p w14:paraId="64C84DC6" w14:textId="77777777" w:rsidR="0079752A" w:rsidRDefault="007975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258"/>
    <w:multiLevelType w:val="multilevel"/>
    <w:tmpl w:val="CED0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D"/>
    <w:rsid w:val="00001C27"/>
    <w:rsid w:val="00004245"/>
    <w:rsid w:val="0006750A"/>
    <w:rsid w:val="0009560E"/>
    <w:rsid w:val="000B28C6"/>
    <w:rsid w:val="00102EF4"/>
    <w:rsid w:val="00107558"/>
    <w:rsid w:val="00113245"/>
    <w:rsid w:val="00122147"/>
    <w:rsid w:val="001819E6"/>
    <w:rsid w:val="00192256"/>
    <w:rsid w:val="001A1B7A"/>
    <w:rsid w:val="001A354D"/>
    <w:rsid w:val="001A3C54"/>
    <w:rsid w:val="001A5BAC"/>
    <w:rsid w:val="001E3F6F"/>
    <w:rsid w:val="001F7365"/>
    <w:rsid w:val="002118B4"/>
    <w:rsid w:val="00236153"/>
    <w:rsid w:val="00270127"/>
    <w:rsid w:val="002A1882"/>
    <w:rsid w:val="00320A89"/>
    <w:rsid w:val="003A701B"/>
    <w:rsid w:val="00402E8F"/>
    <w:rsid w:val="0040333F"/>
    <w:rsid w:val="00417D67"/>
    <w:rsid w:val="0048243A"/>
    <w:rsid w:val="00484651"/>
    <w:rsid w:val="00487AF7"/>
    <w:rsid w:val="00496718"/>
    <w:rsid w:val="004B42DC"/>
    <w:rsid w:val="004C2724"/>
    <w:rsid w:val="004F40B3"/>
    <w:rsid w:val="00503229"/>
    <w:rsid w:val="00511124"/>
    <w:rsid w:val="00527652"/>
    <w:rsid w:val="005556BF"/>
    <w:rsid w:val="005750E6"/>
    <w:rsid w:val="0057584D"/>
    <w:rsid w:val="00593926"/>
    <w:rsid w:val="005C4EC5"/>
    <w:rsid w:val="00621136"/>
    <w:rsid w:val="006571D1"/>
    <w:rsid w:val="00675F85"/>
    <w:rsid w:val="006A4605"/>
    <w:rsid w:val="006B0868"/>
    <w:rsid w:val="006C4E23"/>
    <w:rsid w:val="00720F66"/>
    <w:rsid w:val="0074103F"/>
    <w:rsid w:val="007448D8"/>
    <w:rsid w:val="00747B32"/>
    <w:rsid w:val="0079752A"/>
    <w:rsid w:val="007D2CE9"/>
    <w:rsid w:val="007D674F"/>
    <w:rsid w:val="00813D43"/>
    <w:rsid w:val="0082175C"/>
    <w:rsid w:val="008724D3"/>
    <w:rsid w:val="00875814"/>
    <w:rsid w:val="0088698F"/>
    <w:rsid w:val="008A2827"/>
    <w:rsid w:val="008D4BB1"/>
    <w:rsid w:val="008E5E42"/>
    <w:rsid w:val="008E6A72"/>
    <w:rsid w:val="00900302"/>
    <w:rsid w:val="00913F12"/>
    <w:rsid w:val="0091415A"/>
    <w:rsid w:val="009227CC"/>
    <w:rsid w:val="00941611"/>
    <w:rsid w:val="00973F9B"/>
    <w:rsid w:val="009C08EB"/>
    <w:rsid w:val="009C487C"/>
    <w:rsid w:val="00A83619"/>
    <w:rsid w:val="00A93EC4"/>
    <w:rsid w:val="00AC15C1"/>
    <w:rsid w:val="00AD04E6"/>
    <w:rsid w:val="00AD1048"/>
    <w:rsid w:val="00AF1164"/>
    <w:rsid w:val="00B52CAB"/>
    <w:rsid w:val="00B826EA"/>
    <w:rsid w:val="00B91233"/>
    <w:rsid w:val="00BA173A"/>
    <w:rsid w:val="00BA69C6"/>
    <w:rsid w:val="00BB1C59"/>
    <w:rsid w:val="00BC5E68"/>
    <w:rsid w:val="00BC6B90"/>
    <w:rsid w:val="00C119ED"/>
    <w:rsid w:val="00C57719"/>
    <w:rsid w:val="00C82F65"/>
    <w:rsid w:val="00C82F75"/>
    <w:rsid w:val="00C95ADB"/>
    <w:rsid w:val="00CC371E"/>
    <w:rsid w:val="00CE7FDA"/>
    <w:rsid w:val="00D03ED2"/>
    <w:rsid w:val="00D5195E"/>
    <w:rsid w:val="00D73012"/>
    <w:rsid w:val="00DB4885"/>
    <w:rsid w:val="00DD2322"/>
    <w:rsid w:val="00E06642"/>
    <w:rsid w:val="00E7532C"/>
    <w:rsid w:val="00E756EC"/>
    <w:rsid w:val="00E831EE"/>
    <w:rsid w:val="00EC4852"/>
    <w:rsid w:val="00F245B2"/>
    <w:rsid w:val="00F971C0"/>
    <w:rsid w:val="00FB3D8D"/>
    <w:rsid w:val="00FD70D8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4DD9"/>
  <w15:chartTrackingRefBased/>
  <w15:docId w15:val="{C1EA0639-749E-4FA1-93C6-84B3FD2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E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5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5C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6750A"/>
    <w:rPr>
      <w:rFonts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C371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750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EC4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79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5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9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5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110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5261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238738&amp;p1=1" TargetMode="External"/><Relationship Id="rId13" Type="http://schemas.openxmlformats.org/officeDocument/2006/relationships/hyperlink" Target="http://histmuseum.by/ru/exhibitions-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/images/2023/imp/imp_2023_fizra.pdf." TargetMode="External"/><Relationship Id="rId12" Type="http://schemas.openxmlformats.org/officeDocument/2006/relationships/hyperlink" Target="https://artmuseum.by/ru/events-news/apalinaryi-garauski-da-190-goddzia-z-dnia-naradzhenn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rmuseum.by/posetitelyam/ekskursi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ce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htdm.by/%20" TargetMode="External"/><Relationship Id="rId14" Type="http://schemas.openxmlformats.org/officeDocument/2006/relationships/hyperlink" Target="https://ndtp.by/exhibition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Емельчиянчик Л.В.</cp:lastModifiedBy>
  <cp:revision>2</cp:revision>
  <cp:lastPrinted>2023-12-19T07:11:00Z</cp:lastPrinted>
  <dcterms:created xsi:type="dcterms:W3CDTF">2023-12-19T08:46:00Z</dcterms:created>
  <dcterms:modified xsi:type="dcterms:W3CDTF">2023-12-19T08:46:00Z</dcterms:modified>
</cp:coreProperties>
</file>