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25 июля 2012 г. N 8/26183</w:t>
      </w:r>
    </w:p>
    <w:p w:rsidR="002020DA" w:rsidRDefault="002020D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0DA" w:rsidRDefault="002020DA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2020DA" w:rsidRDefault="002020DA">
      <w:pPr>
        <w:pStyle w:val="ConsPlusTitle"/>
        <w:widowControl/>
        <w:jc w:val="center"/>
      </w:pPr>
      <w:r>
        <w:t>12 июля 2012 г. N 77</w:t>
      </w:r>
    </w:p>
    <w:p w:rsidR="002020DA" w:rsidRDefault="002020DA">
      <w:pPr>
        <w:pStyle w:val="ConsPlusTitle"/>
        <w:widowControl/>
        <w:jc w:val="center"/>
      </w:pPr>
    </w:p>
    <w:p w:rsidR="002020DA" w:rsidRDefault="002020DA">
      <w:pPr>
        <w:pStyle w:val="ConsPlusTitle"/>
        <w:widowControl/>
        <w:jc w:val="center"/>
      </w:pPr>
      <w:r>
        <w:t>ОБ УСТАНОВЛЕНИИ ПЕРЕЧНЯ УЧЕБНЫХ ПРЕДМЕТОВ, ПО КОТОРЫМ ПРОВОДЯТСЯ ВЫПУСКНЫЕ ЭКЗАМЕНЫ, ФОРМ ПРОВЕДЕНИЯ ВЫПУСКНЫХ ЭКЗАМЕНОВ ПРИ ПРОВЕДЕНИИ В 2012/2013 УЧЕБНОМ ГОДУ ИТОГОВОЙ АТТЕСТАЦИИ УЧАЩИХСЯ,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4 статьи 165</w:t>
        </w:r>
      </w:hyperlink>
      <w:r>
        <w:rPr>
          <w:rFonts w:ascii="Calibri" w:hAnsi="Calibri" w:cs="Calibri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перечень учебных предметов, по которым проводятся выпускные экзамены, и формы проведения выпускных экзаменов </w:t>
      </w:r>
      <w:hyperlink r:id="rId5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 завершении обучения и воспитания на II ступени общего среднего образования учащихся при освоении содержания образовательных программ общего среднего образования обязательными являются: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"Русский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"История Беларуси" в устной форме;</w:t>
      </w:r>
    </w:p>
    <w:p w:rsidR="002020DA" w:rsidRDefault="002020DA">
      <w:pPr>
        <w:pStyle w:val="ConsPlusNonformat"/>
        <w:widowControl/>
        <w:ind w:firstLine="540"/>
        <w:jc w:val="both"/>
      </w:pPr>
      <w:r>
        <w:t>--------------------------------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Применяется с учетом перечня заболеваний, которые являются медицинским основанием для освобождения учащихся от выпускных экзаменов, устанавливаемого Министерством здравоохранения Республики Беларусь.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для учащихся классов, в которых обучение и воспитание на II ступени общего среднего образования осуществляются на языке национального меньшинства - польском или литовском, наряду с учебными предметами, указанными в </w:t>
      </w:r>
      <w:hyperlink r:id="rId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пятом подпункта 1.1</w:t>
        </w:r>
      </w:hyperlink>
      <w:r>
        <w:rPr>
          <w:rFonts w:ascii="Calibri" w:hAnsi="Calibri" w:cs="Calibri"/>
        </w:rPr>
        <w:t xml:space="preserve"> настоящего пункта, обязательным является "Польский язык" в письменной форме или "Литовский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1.3. для учащихся базовой школы - колледжа искусств, средней школы - колледжа искусств, гимназии - колледжа искусств по завершении обучения и воспитания на II ступени общего среднего образования наряду с учебными предметами, указанными в </w:t>
      </w:r>
      <w:hyperlink r:id="rId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пятом подпункта 1.1</w:t>
        </w:r>
      </w:hyperlink>
      <w:r>
        <w:rPr>
          <w:rFonts w:ascii="Calibri" w:hAnsi="Calibri" w:cs="Calibri"/>
        </w:rPr>
        <w:t xml:space="preserve"> настоящего пункта, 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</w:t>
      </w:r>
      <w:proofErr w:type="gramEnd"/>
      <w:r>
        <w:rPr>
          <w:rFonts w:ascii="Calibri" w:hAnsi="Calibri" w:cs="Calibri"/>
        </w:rPr>
        <w:t xml:space="preserve"> искусств,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проводится в практической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 завершении обучения и воспитания на II ступени общего среднего образования учащихся при освоении содержания образовательной программы специального образования на уровне общего среднего образования обязательными являются: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для учащихся с нарушением слуха и тяжелыми нарушениями речи: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или "Русский язык" по выбору учащегося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"История Беларуси" в устной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для учащихся с нарушениями функций опорно-двигательного аппарата, зрения, психического развития (трудностями в обучении):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"Русский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"История Беларуси" в устной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по завершении обучения и воспитания на III ступени общего среднего образования учащихся при освоении содержания образовательной программы среднего образования обязательными являются: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или "Русский язык" по выбору учащегося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"Иностранный язык" в устной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для учащихся классов, в которых обучение и воспитание на III ступени общего среднего образования осуществляются на языке национального меньшинства - польском или литовском, наряду с учебными предметами, указанными в </w:t>
      </w:r>
      <w:hyperlink r:id="rId10" w:history="1">
        <w:r>
          <w:rPr>
            <w:rFonts w:ascii="Calibri" w:hAnsi="Calibri" w:cs="Calibri"/>
            <w:color w:val="0000FF"/>
          </w:rPr>
          <w:t>подпунктах 1.5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 настоящего пункта, обязательным является "Польский язык" в письменной форме или "Литовский язык"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1.7. для учащихся гимназий, гимназий - интернатов, лицеев, специализированного лицея, суворовского училища по завершении обучения и воспитания на III ступени общего среднего образования наряду с учебными предметами, указанными в </w:t>
      </w:r>
      <w:hyperlink r:id="rId12" w:history="1">
        <w:r>
          <w:rPr>
            <w:rFonts w:ascii="Calibri" w:hAnsi="Calibri" w:cs="Calibri"/>
            <w:color w:val="0000FF"/>
          </w:rPr>
          <w:t>подпункте 1.5</w:t>
        </w:r>
      </w:hyperlink>
      <w:r>
        <w:rPr>
          <w:rFonts w:ascii="Calibri" w:hAnsi="Calibri" w:cs="Calibri"/>
        </w:rPr>
        <w:t xml:space="preserve"> настоящего пункта, обязательным является выпускной экзамен по одному из учебных предметов, которые изучались на повышенном уровне, за исключением случаев совпадения учебного предмета, по которому проводится обязательный выпускной экзамен, и одного</w:t>
      </w:r>
      <w:proofErr w:type="gramEnd"/>
      <w:r>
        <w:rPr>
          <w:rFonts w:ascii="Calibri" w:hAnsi="Calibri" w:cs="Calibri"/>
        </w:rPr>
        <w:t xml:space="preserve"> из учебных предметов, изучаемых на повышенном уровне;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1.8. для учащихся средней школы - колледжа искусств, гимназии - колледжа искусств по завершении обучения и воспитания на III ступени общего среднего образования наряду с учебными предметами, указанными в </w:t>
      </w:r>
      <w:hyperlink r:id="rId1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третьем подпункта 1.5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подпункте 1.9</w:t>
        </w:r>
      </w:hyperlink>
      <w:r>
        <w:rPr>
          <w:rFonts w:ascii="Calibri" w:hAnsi="Calibri" w:cs="Calibri"/>
        </w:rPr>
        <w:t xml:space="preserve"> настоящего пункта, 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</w:t>
      </w:r>
      <w:proofErr w:type="gramEnd"/>
      <w:r>
        <w:rPr>
          <w:rFonts w:ascii="Calibri" w:hAnsi="Calibri" w:cs="Calibri"/>
        </w:rPr>
        <w:t xml:space="preserve"> искусств,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проводится в практической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по завершении обучения и воспитания на III ступени общего среднего образования учащихся при освоении содержания образовательной программы специального образования на уровне общего среднего образования обязательными являются: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1.9.1. для учащихся с нарушением слуха и тяжелыми нарушениями речи: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или "Русский язык" по выбору учащегося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1.9.2. для учащихся с нарушениями функций опорно-двигательного аппарата, зрения, психического развития (трудностями в обучении):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"Математика"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"Белорусский язык" или "Русский язык" по выбору учащегося в письменной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"Иностранный язык" в устной форме;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1.10. по завершении обучения и воспитания на III ступени общего среднего образования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 наряду с учебными предметами, указанными в </w:t>
      </w:r>
      <w:hyperlink r:id="rId16" w:history="1">
        <w:r>
          <w:rPr>
            <w:rFonts w:ascii="Calibri" w:hAnsi="Calibri" w:cs="Calibri"/>
            <w:color w:val="0000FF"/>
          </w:rPr>
          <w:t>подпунктах 1.5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 настоящего пункта, выпускным экзаменом по выбору учащегося является выпускной экзамен в устной форме по одному из учебных предметов, указанных в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настоящего подпункта, за исключением выпускного экзамена по учебным предметам "Белорусский язык", "Русский язык", "Язык национального меньшинства", который проводится в письменной форме.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Выпускной экзамен по выбору может быть по одному из следующих учебных предметов: </w:t>
      </w:r>
      <w:proofErr w:type="gramStart"/>
      <w:r>
        <w:rPr>
          <w:rFonts w:ascii="Calibri" w:hAnsi="Calibri" w:cs="Calibri"/>
        </w:rPr>
        <w:t>"Белорусский язык", "Русский язык", "Язык национального меньшинства", "Белорусская литература", "Русская литература", "История Беларуси", "Всемирная история", "География", "Биология", "Химия", "Физика", "Астрономия", "Информатика", "Обществоведение", "Физическая культура и здоровье", а также по курсу профессиональной подготовки.</w:t>
      </w:r>
      <w:proofErr w:type="gramEnd"/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2012 г.</w:t>
      </w:r>
    </w:p>
    <w:p w:rsidR="002020DA" w:rsidRDefault="0020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С.А.Маскевич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0DA" w:rsidRDefault="0020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0DA" w:rsidRDefault="002020D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11BD" w:rsidRDefault="004711BD"/>
    <w:sectPr w:rsidR="004711BD" w:rsidSect="00C1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0DA"/>
    <w:rsid w:val="002020DA"/>
    <w:rsid w:val="0047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2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783FE4F25DAF0EB3654360ACF9C7FFCDD21FD6550CC951EFBAD29AD2E5E9E48EE421F6AF128DD9542DCD6807AvBK" TargetMode="External"/><Relationship Id="rId13" Type="http://schemas.openxmlformats.org/officeDocument/2006/relationships/hyperlink" Target="consultantplus://offline/ref=BE3783FE4F25DAF0EB3654360ACF9C7FFCDD21FD6550CC951EFBAD29AD2E5E9E48EE421F6AF128DD9542DCD6827AvAK" TargetMode="External"/><Relationship Id="rId18" Type="http://schemas.openxmlformats.org/officeDocument/2006/relationships/hyperlink" Target="consultantplus://offline/ref=BE3783FE4F25DAF0EB3654360ACF9C7FFCDD21FD6550CC951EFBAD29AD2E5E9E48EE421F6AF128DD9542DCD6847Av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783FE4F25DAF0EB3654360ACF9C7FFCDD21FD6550CC951EFBAD29AD2E5E9E48EE421F6AF128DD9542DCD6817AvCK" TargetMode="External"/><Relationship Id="rId12" Type="http://schemas.openxmlformats.org/officeDocument/2006/relationships/hyperlink" Target="consultantplus://offline/ref=BE3783FE4F25DAF0EB3654360ACF9C7FFCDD21FD6550CC951EFBAD29AD2E5E9E48EE421F6AF128DD9542DCD6827Av9K" TargetMode="External"/><Relationship Id="rId17" Type="http://schemas.openxmlformats.org/officeDocument/2006/relationships/hyperlink" Target="consultantplus://offline/ref=BE3783FE4F25DAF0EB3654360ACF9C7FFCDD21FD6550CC951EFBAD29AD2E5E9E48EE421F6AF128DD9542DCD6837A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3783FE4F25DAF0EB3654360ACF9C7FFCDD21FD6550CC951EFBAD29AD2E5E9E48EE421F6AF128DD9542DCD6827Av9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783FE4F25DAF0EB3654360ACF9C7FFCDD21FD6550CC951EFBAD29AD2E5E9E48EE421F6AF128DD9542DCD6807AvBK" TargetMode="External"/><Relationship Id="rId11" Type="http://schemas.openxmlformats.org/officeDocument/2006/relationships/hyperlink" Target="consultantplus://offline/ref=BE3783FE4F25DAF0EB3654360ACF9C7FFCDD21FD6550CC951EFBAD29AD2E5E9E48EE421F6AF128DD9542DCD6837AvEK" TargetMode="External"/><Relationship Id="rId5" Type="http://schemas.openxmlformats.org/officeDocument/2006/relationships/hyperlink" Target="consultantplus://offline/ref=BE3783FE4F25DAF0EB3654360ACF9C7FFCDD21FD6550CC951EFBAD29AD2E5E9E48EE421F6AF128DD9542DCD6817AvEK" TargetMode="External"/><Relationship Id="rId15" Type="http://schemas.openxmlformats.org/officeDocument/2006/relationships/hyperlink" Target="consultantplus://offline/ref=BE3783FE4F25DAF0EB3654360ACF9C7FFCDD21FD6550CC951EFBAD29AD2E5E9E48EE421F6AF128DD9542DCD6837AvEK" TargetMode="External"/><Relationship Id="rId10" Type="http://schemas.openxmlformats.org/officeDocument/2006/relationships/hyperlink" Target="consultantplus://offline/ref=BE3783FE4F25DAF0EB3654360ACF9C7FFCDD21FD6550CC951EFBAD29AD2E5E9E48EE421F6AF128DD9542DCD6827Av9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E3783FE4F25DAF0EB3654360ACF9C7FFCDD21FD6550CF921DF1AF29AD2E5E9E48EE421F6AF128DD9542DED4847Av5K" TargetMode="External"/><Relationship Id="rId9" Type="http://schemas.openxmlformats.org/officeDocument/2006/relationships/hyperlink" Target="consultantplus://offline/ref=BE3783FE4F25DAF0EB3654360ACF9C7FFCDD21FD6550CC951EFBAD29AD2E5E9E48EE421F6AF128DD9542DCD6817AvCK" TargetMode="External"/><Relationship Id="rId14" Type="http://schemas.openxmlformats.org/officeDocument/2006/relationships/hyperlink" Target="consultantplus://offline/ref=BE3783FE4F25DAF0EB3654360ACF9C7FFCDD21FD6550CC951EFBAD29AD2E5E9E48EE421F6AF128DD9542DCD6827A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7348</Characters>
  <Application>Microsoft Office Word</Application>
  <DocSecurity>0</DocSecurity>
  <Lines>61</Lines>
  <Paragraphs>17</Paragraphs>
  <ScaleCrop>false</ScaleCrop>
  <Company>home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2012-09-05T10:47:00Z</dcterms:created>
  <dcterms:modified xsi:type="dcterms:W3CDTF">2012-09-05T10:49:00Z</dcterms:modified>
</cp:coreProperties>
</file>