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63" w:rsidRDefault="0008336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83363" w:rsidRDefault="00083363">
      <w:pPr>
        <w:pStyle w:val="ConsPlusNormal"/>
        <w:jc w:val="both"/>
        <w:outlineLvl w:val="0"/>
      </w:pPr>
    </w:p>
    <w:p w:rsidR="00083363" w:rsidRDefault="00083363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083363" w:rsidRDefault="00083363">
      <w:pPr>
        <w:pStyle w:val="ConsPlusNormal"/>
        <w:spacing w:before="220"/>
        <w:jc w:val="both"/>
      </w:pPr>
      <w:r>
        <w:t>Республики Беларусь 5 июня 2003 г. N 5/12556</w:t>
      </w:r>
    </w:p>
    <w:p w:rsidR="00083363" w:rsidRDefault="000833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Title"/>
        <w:jc w:val="center"/>
      </w:pPr>
      <w:r>
        <w:t>ПОСТАНОВЛЕНИЕ СОВЕТА МИНИСТРОВ РЕСПУБЛИКИ БЕЛАРУСЬ</w:t>
      </w:r>
    </w:p>
    <w:p w:rsidR="00083363" w:rsidRDefault="00083363">
      <w:pPr>
        <w:pStyle w:val="ConsPlusTitle"/>
        <w:jc w:val="center"/>
      </w:pPr>
      <w:r>
        <w:t>30 мая 2003 г. N 724</w:t>
      </w:r>
    </w:p>
    <w:p w:rsidR="00083363" w:rsidRDefault="00083363">
      <w:pPr>
        <w:pStyle w:val="ConsPlusTitle"/>
        <w:jc w:val="center"/>
      </w:pPr>
    </w:p>
    <w:p w:rsidR="00083363" w:rsidRDefault="00083363">
      <w:pPr>
        <w:pStyle w:val="ConsPlusTitle"/>
        <w:jc w:val="center"/>
      </w:pPr>
      <w:r>
        <w:t>О МЕРАХ ПО ВНЕДРЕНИЮ СИСТЕМЫ ГОСУДАРСТВЕННЫХ СОЦИАЛЬНЫХ СТАНДАРТОВ ПО ОБСЛУЖИВАНИЮ НАСЕЛЕНИЯ РЕСПУБЛИКИ</w:t>
      </w:r>
    </w:p>
    <w:p w:rsidR="00083363" w:rsidRDefault="000833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833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3363" w:rsidRDefault="00083363">
            <w:pPr>
              <w:pStyle w:val="ConsPlusNormal"/>
              <w:jc w:val="center"/>
            </w:pPr>
            <w:bookmarkStart w:id="0" w:name="_GoBack"/>
            <w:r>
              <w:rPr>
                <w:color w:val="392C69"/>
              </w:rPr>
              <w:t xml:space="preserve">(в ред. постановлений Совмина от 05.03.2004 </w:t>
            </w:r>
            <w:hyperlink r:id="rId5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31.08.2004 </w:t>
            </w:r>
            <w:hyperlink r:id="rId6" w:history="1">
              <w:r>
                <w:rPr>
                  <w:color w:val="0000FF"/>
                </w:rPr>
                <w:t>N 1037</w:t>
              </w:r>
            </w:hyperlink>
            <w:r>
              <w:rPr>
                <w:color w:val="392C69"/>
              </w:rPr>
              <w:t xml:space="preserve">, от 01.10.2004 </w:t>
            </w:r>
            <w:hyperlink r:id="rId7" w:history="1">
              <w:r>
                <w:rPr>
                  <w:color w:val="0000FF"/>
                </w:rPr>
                <w:t>N 1236</w:t>
              </w:r>
            </w:hyperlink>
            <w:r>
              <w:rPr>
                <w:color w:val="392C69"/>
              </w:rPr>
              <w:t xml:space="preserve">, от 09.03.2005 </w:t>
            </w:r>
            <w:hyperlink r:id="rId8" w:history="1">
              <w:r>
                <w:rPr>
                  <w:color w:val="0000FF"/>
                </w:rPr>
                <w:t>N 251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13.01.2006 </w:t>
            </w:r>
            <w:hyperlink r:id="rId9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 xml:space="preserve">, от 02.02.2006 </w:t>
            </w:r>
            <w:hyperlink r:id="rId10" w:history="1">
              <w:r>
                <w:rPr>
                  <w:color w:val="0000FF"/>
                </w:rPr>
                <w:t>N 136</w:t>
              </w:r>
            </w:hyperlink>
            <w:r>
              <w:rPr>
                <w:color w:val="392C69"/>
              </w:rPr>
              <w:t xml:space="preserve">, от 23.05.2006 </w:t>
            </w:r>
            <w:hyperlink r:id="rId11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15.09.2006 </w:t>
            </w:r>
            <w:hyperlink r:id="rId12" w:history="1">
              <w:r>
                <w:rPr>
                  <w:color w:val="0000FF"/>
                </w:rPr>
                <w:t>N 1221</w:t>
              </w:r>
            </w:hyperlink>
            <w:r>
              <w:rPr>
                <w:color w:val="392C69"/>
              </w:rPr>
              <w:t xml:space="preserve">, от 20.06.2007 </w:t>
            </w:r>
            <w:hyperlink r:id="rId13" w:history="1">
              <w:r>
                <w:rPr>
                  <w:color w:val="0000FF"/>
                </w:rPr>
                <w:t>N 811</w:t>
              </w:r>
            </w:hyperlink>
            <w:r>
              <w:rPr>
                <w:color w:val="392C69"/>
              </w:rPr>
              <w:t xml:space="preserve">, от 11.03.2008 </w:t>
            </w:r>
            <w:hyperlink r:id="rId14" w:history="1">
              <w:r>
                <w:rPr>
                  <w:color w:val="0000FF"/>
                </w:rPr>
                <w:t>N 374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04.05.2009 </w:t>
            </w:r>
            <w:hyperlink r:id="rId15" w:history="1">
              <w:r>
                <w:rPr>
                  <w:color w:val="0000FF"/>
                </w:rPr>
                <w:t>N 575</w:t>
              </w:r>
            </w:hyperlink>
            <w:r>
              <w:rPr>
                <w:color w:val="392C69"/>
              </w:rPr>
              <w:t xml:space="preserve">, от 07.10.2009 </w:t>
            </w:r>
            <w:hyperlink r:id="rId16" w:history="1">
              <w:r>
                <w:rPr>
                  <w:color w:val="0000FF"/>
                </w:rPr>
                <w:t>N 1299</w:t>
              </w:r>
            </w:hyperlink>
            <w:r>
              <w:rPr>
                <w:color w:val="392C69"/>
              </w:rPr>
              <w:t xml:space="preserve">, от 17.12.2009 </w:t>
            </w:r>
            <w:hyperlink r:id="rId17" w:history="1">
              <w:r>
                <w:rPr>
                  <w:color w:val="0000FF"/>
                </w:rPr>
                <w:t>N 1658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23.02.2011 </w:t>
            </w:r>
            <w:hyperlink r:id="rId18" w:history="1">
              <w:r>
                <w:rPr>
                  <w:color w:val="0000FF"/>
                </w:rPr>
                <w:t>N 227</w:t>
              </w:r>
            </w:hyperlink>
            <w:r>
              <w:rPr>
                <w:color w:val="392C69"/>
              </w:rPr>
              <w:t xml:space="preserve">, от 04.08.2011 </w:t>
            </w:r>
            <w:hyperlink r:id="rId19" w:history="1">
              <w:r>
                <w:rPr>
                  <w:color w:val="0000FF"/>
                </w:rPr>
                <w:t>N 1049</w:t>
              </w:r>
            </w:hyperlink>
            <w:r>
              <w:rPr>
                <w:color w:val="392C69"/>
              </w:rPr>
              <w:t xml:space="preserve">, от 13.01.2012 </w:t>
            </w:r>
            <w:hyperlink r:id="rId20" w:history="1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22.12.2012 </w:t>
            </w:r>
            <w:hyperlink r:id="rId21" w:history="1">
              <w:r>
                <w:rPr>
                  <w:color w:val="0000FF"/>
                </w:rPr>
                <w:t>N 1190</w:t>
              </w:r>
            </w:hyperlink>
            <w:r>
              <w:rPr>
                <w:color w:val="392C69"/>
              </w:rPr>
              <w:t xml:space="preserve">, от 15.11.2013 </w:t>
            </w:r>
            <w:hyperlink r:id="rId22" w:history="1">
              <w:r>
                <w:rPr>
                  <w:color w:val="0000FF"/>
                </w:rPr>
                <w:t>N 980</w:t>
              </w:r>
            </w:hyperlink>
            <w:r>
              <w:rPr>
                <w:color w:val="392C69"/>
              </w:rPr>
              <w:t xml:space="preserve">, от 27.08.2014 </w:t>
            </w:r>
            <w:hyperlink r:id="rId23" w:history="1">
              <w:r>
                <w:rPr>
                  <w:color w:val="0000FF"/>
                </w:rPr>
                <w:t>N 840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01.07.2016 </w:t>
            </w:r>
            <w:hyperlink r:id="rId24" w:history="1">
              <w:r>
                <w:rPr>
                  <w:color w:val="0000FF"/>
                </w:rPr>
                <w:t>N 529</w:t>
              </w:r>
            </w:hyperlink>
            <w:r>
              <w:rPr>
                <w:color w:val="392C69"/>
              </w:rPr>
              <w:t xml:space="preserve">, от 25.08.2017 </w:t>
            </w:r>
            <w:hyperlink r:id="rId25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 xml:space="preserve">, от 09.11.2018 </w:t>
            </w:r>
            <w:hyperlink r:id="rId26" w:history="1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83363" w:rsidRDefault="00083363">
      <w:pPr>
        <w:pStyle w:val="ConsPlusNormal"/>
        <w:jc w:val="both"/>
      </w:pPr>
    </w:p>
    <w:bookmarkEnd w:id="0"/>
    <w:p w:rsidR="00083363" w:rsidRDefault="00083363">
      <w:pPr>
        <w:pStyle w:val="ConsPlusNormal"/>
        <w:ind w:firstLine="540"/>
        <w:jc w:val="both"/>
      </w:pPr>
      <w:r>
        <w:t>Совет Министров Республики Беларусь ПОСТАНОВЛЯЕТ: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57" w:history="1">
        <w:r>
          <w:rPr>
            <w:color w:val="0000FF"/>
          </w:rPr>
          <w:t>систему</w:t>
        </w:r>
      </w:hyperlink>
      <w:r>
        <w:t xml:space="preserve"> государственных социальных стандартов по обслуживанию населения республики (прилагается).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2. Облисполкомам и Минскому горисполкому до 1 июля 2003 г. на основе утвержденной настоящим постановлением </w:t>
      </w:r>
      <w:hyperlink w:anchor="P57" w:history="1">
        <w:r>
          <w:rPr>
            <w:color w:val="0000FF"/>
          </w:rPr>
          <w:t>системы</w:t>
        </w:r>
      </w:hyperlink>
      <w:r>
        <w:t xml:space="preserve"> государственных социальных стандартов по обслуживанию населения республики разработать и утвердить перечень социальных стандартов по обслуживанию населения для административно-территориальных единиц с учетом их специфики и развития инфраструктуры.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Облисполкомам обеспечить проведение анализа работы по обслуживанию населения в соответствии с нормативами государственных социальных стандартов и обновление содержащихся в паспортах сведений о внедрении и функционировании государственных социальных стандартов в городах и районах не реже одного раза в полугодие, в поселках и сельсоветах - не реже одного раза в год с учетом укрепления материально-технической базы и других изменений в социально-экономическом развитии регионов.</w:t>
      </w:r>
    </w:p>
    <w:p w:rsidR="00083363" w:rsidRDefault="00083363">
      <w:pPr>
        <w:pStyle w:val="ConsPlusNormal"/>
        <w:jc w:val="both"/>
      </w:pPr>
      <w:r>
        <w:t xml:space="preserve">(часть вторая п. 2 введена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Совмина от 15.09.2006 N 1221)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3. Установить, что государственные социальные стандарты по обслуживанию населения республики: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3.1. являются обязательными для использования в организациях всех форм собственности;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3.2. используются при формировании республиканского и местных бюджетов, а также государственных внебюджетных фондов и реализуются </w:t>
      </w:r>
      <w:proofErr w:type="gramStart"/>
      <w:r>
        <w:t>в пределах</w:t>
      </w:r>
      <w:proofErr w:type="gramEnd"/>
      <w:r>
        <w:t xml:space="preserve"> выделяемых на эти цели средств;</w:t>
      </w:r>
    </w:p>
    <w:p w:rsidR="00083363" w:rsidRDefault="00083363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Совмина от 23.02.2011 N 227)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3.3. установленные в денежном выражении ежегодно с учетом средств, предусматриваемых законом о бюджете Республики Беларусь на очередной финансовый год, пересматриваются республиканскими органами государственного управления, облисполкомами и Минским </w:t>
      </w:r>
      <w:r>
        <w:lastRenderedPageBreak/>
        <w:t>горисполкомом и утверждаются в установленном порядке;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3.4. используются при создании социальной инфраструктуры в </w:t>
      </w:r>
      <w:proofErr w:type="spellStart"/>
      <w:r>
        <w:t>агрогородках</w:t>
      </w:r>
      <w:proofErr w:type="spellEnd"/>
      <w:r>
        <w:t xml:space="preserve">, формируемых в соответствии с Государственной </w:t>
      </w:r>
      <w:hyperlink r:id="rId29" w:history="1">
        <w:r>
          <w:rPr>
            <w:color w:val="0000FF"/>
          </w:rPr>
          <w:t>программой</w:t>
        </w:r>
      </w:hyperlink>
      <w:r>
        <w:t xml:space="preserve"> возрождения и развития села на 2005 - 2010 годы, утвержденной Указом Президента Республики Беларусь от 25 марта 2005 г. N 150 (Национальный реестр правовых актов Республики Беларусь, 2005 г., N 52, 1/6339).</w:t>
      </w:r>
    </w:p>
    <w:p w:rsidR="00083363" w:rsidRDefault="0008336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3.4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Совмина от 20.06.2007 N 811)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4. Облисполкомам и Минскому горисполкому, районным и городским исполкомам до 1 сентября 2003 г.: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4.1. завершить внедрение государственных социальных стандартов по обслуживанию населения в Верхнедвинском, </w:t>
      </w:r>
      <w:proofErr w:type="spellStart"/>
      <w:r>
        <w:t>Пружанском</w:t>
      </w:r>
      <w:proofErr w:type="spellEnd"/>
      <w:r>
        <w:t xml:space="preserve">, Клецком, </w:t>
      </w:r>
      <w:proofErr w:type="spellStart"/>
      <w:r>
        <w:t>Кореличском</w:t>
      </w:r>
      <w:proofErr w:type="spellEnd"/>
      <w:r>
        <w:t xml:space="preserve">, </w:t>
      </w:r>
      <w:proofErr w:type="spellStart"/>
      <w:r>
        <w:t>Наровлянском</w:t>
      </w:r>
      <w:proofErr w:type="spellEnd"/>
      <w:r>
        <w:t xml:space="preserve">, </w:t>
      </w:r>
      <w:proofErr w:type="spellStart"/>
      <w:r>
        <w:t>Осиповичском</w:t>
      </w:r>
      <w:proofErr w:type="spellEnd"/>
      <w:r>
        <w:t xml:space="preserve"> районах;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4.2. определить этапы внедрения государственных социальных стандартов во всех городах и районах республики.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5. Министерству информации, другим республиканским органам государственного управления, облисполкомам и Минскому горисполкому обеспечить регулярное освещение в средствах массовой информации хода внедрения </w:t>
      </w:r>
      <w:hyperlink w:anchor="P57" w:history="1">
        <w:r>
          <w:rPr>
            <w:color w:val="0000FF"/>
          </w:rPr>
          <w:t>системы</w:t>
        </w:r>
      </w:hyperlink>
      <w:r>
        <w:t xml:space="preserve"> государственных социальных стандартов по обслуживанию населения республики.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6. Республиканским органам государственного управления, облисполкомам и Минскому горисполкому: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6.1. обеспечить контроль и регулирование цен на оказываемые населению услуги;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6.2. привлекать коммерческие организации и индивидуальных предпринимателей к работе по внедрению </w:t>
      </w:r>
      <w:hyperlink w:anchor="P57" w:history="1">
        <w:r>
          <w:rPr>
            <w:color w:val="0000FF"/>
          </w:rPr>
          <w:t>системы</w:t>
        </w:r>
      </w:hyperlink>
      <w:r>
        <w:t xml:space="preserve"> государственных социальных стандартов по обслуживанию населения республики, а также развитию материально-технической базы организаций, оказывающих услуги населению;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6.3. при необходимости привести свои нормативные правовые акты в соответствие с настоящим постановлением.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7. Республиканским органам государственного управления изучить вопрос о целесообразности изменения норм законов, определяющих правовые основы формирования и применения государственных социальных стандартов, и при необходимости внести в установленном порядке предложения в план подготовки законопроектов на 2004 год.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 xml:space="preserve">8. Рекомендовать профсоюзным организациям и территориальным подразделениям общественного объединения "Белорусский республиканский союз молодежи" принять активное участие в работе по внедрению </w:t>
      </w:r>
      <w:hyperlink w:anchor="P57" w:history="1">
        <w:r>
          <w:rPr>
            <w:color w:val="0000FF"/>
          </w:rPr>
          <w:t>системы</w:t>
        </w:r>
      </w:hyperlink>
      <w:r>
        <w:t xml:space="preserve"> государственных социальных стандартов по обслуживанию населения республики.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9. Персональную ответственность за невыполнение нормативов государственных социальных стандартов по обслуживанию населения, непринятие мер по их своевременному внедрению и выполнению несут руководители республиканских органов государственного управления, местных исполнительных и распорядительных органов.</w:t>
      </w:r>
    </w:p>
    <w:p w:rsidR="00083363" w:rsidRDefault="00083363">
      <w:pPr>
        <w:pStyle w:val="ConsPlusNormal"/>
        <w:jc w:val="both"/>
      </w:pPr>
      <w:r>
        <w:t xml:space="preserve">(п. 9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Совмина от 23.02.2011 N 227)</w:t>
      </w:r>
    </w:p>
    <w:p w:rsidR="00083363" w:rsidRDefault="00083363">
      <w:pPr>
        <w:pStyle w:val="ConsPlusNormal"/>
        <w:spacing w:before="220"/>
        <w:ind w:firstLine="540"/>
        <w:jc w:val="both"/>
      </w:pPr>
      <w:r>
        <w:t>10. Координацию работы по внедрению и выполнению нормативов системы государственных социальных стандартов в республике и ее методическое руководство возложить на Министерство экономики.</w:t>
      </w:r>
    </w:p>
    <w:p w:rsidR="00083363" w:rsidRDefault="00083363">
      <w:pPr>
        <w:pStyle w:val="ConsPlusNormal"/>
        <w:jc w:val="both"/>
      </w:pPr>
      <w:r>
        <w:t xml:space="preserve">(п. 10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Совмина от 23.02.2011 N 227)</w:t>
      </w:r>
    </w:p>
    <w:p w:rsidR="00083363" w:rsidRDefault="00083363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8336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right"/>
            </w:pPr>
            <w:proofErr w:type="spellStart"/>
            <w:r>
              <w:t>Г.Новицкий</w:t>
            </w:r>
            <w:proofErr w:type="spellEnd"/>
          </w:p>
        </w:tc>
      </w:tr>
    </w:tbl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083363" w:rsidRDefault="00083363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083363" w:rsidRDefault="00083363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083363" w:rsidRDefault="00083363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083363" w:rsidRDefault="00083363">
      <w:pPr>
        <w:pStyle w:val="ConsPlusNonformat"/>
        <w:jc w:val="both"/>
      </w:pPr>
      <w:r>
        <w:t xml:space="preserve">                                                        30.05.2003 N 724</w:t>
      </w: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Title"/>
        <w:jc w:val="center"/>
      </w:pPr>
      <w:bookmarkStart w:id="1" w:name="P57"/>
      <w:bookmarkEnd w:id="1"/>
      <w:r>
        <w:t>СИСТЕМА ГОСУДАРСТВЕННЫХ СОЦИАЛЬНЫХ СТАНДАРТОВ ПО ОБСЛУЖИВАНИЮ НАСЕЛЕНИЯ РЕСПУБЛИКИ</w:t>
      </w:r>
    </w:p>
    <w:p w:rsidR="00083363" w:rsidRDefault="000833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833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Совмина от 05.03.2004 </w:t>
            </w:r>
            <w:hyperlink r:id="rId33" w:history="1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31.08.2004 </w:t>
            </w:r>
            <w:hyperlink r:id="rId34" w:history="1">
              <w:r>
                <w:rPr>
                  <w:color w:val="0000FF"/>
                </w:rPr>
                <w:t>N 1037</w:t>
              </w:r>
            </w:hyperlink>
            <w:r>
              <w:rPr>
                <w:color w:val="392C69"/>
              </w:rPr>
              <w:t xml:space="preserve">, от 01.10.2004 </w:t>
            </w:r>
            <w:hyperlink r:id="rId35" w:history="1">
              <w:r>
                <w:rPr>
                  <w:color w:val="0000FF"/>
                </w:rPr>
                <w:t>N 1236</w:t>
              </w:r>
            </w:hyperlink>
            <w:r>
              <w:rPr>
                <w:color w:val="392C69"/>
              </w:rPr>
              <w:t xml:space="preserve">, от 09.03.2005 </w:t>
            </w:r>
            <w:hyperlink r:id="rId36" w:history="1">
              <w:r>
                <w:rPr>
                  <w:color w:val="0000FF"/>
                </w:rPr>
                <w:t>N 251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13.01.2006 </w:t>
            </w:r>
            <w:hyperlink r:id="rId37" w:history="1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 xml:space="preserve">, от 02.02.2006 </w:t>
            </w:r>
            <w:hyperlink r:id="rId38" w:history="1">
              <w:r>
                <w:rPr>
                  <w:color w:val="0000FF"/>
                </w:rPr>
                <w:t>N 136</w:t>
              </w:r>
            </w:hyperlink>
            <w:r>
              <w:rPr>
                <w:color w:val="392C69"/>
              </w:rPr>
              <w:t xml:space="preserve">, от 23.05.2006 </w:t>
            </w:r>
            <w:hyperlink r:id="rId39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20.06.2007 </w:t>
            </w:r>
            <w:hyperlink r:id="rId40" w:history="1">
              <w:r>
                <w:rPr>
                  <w:color w:val="0000FF"/>
                </w:rPr>
                <w:t>N 811</w:t>
              </w:r>
            </w:hyperlink>
            <w:r>
              <w:rPr>
                <w:color w:val="392C69"/>
              </w:rPr>
              <w:t xml:space="preserve">, от 11.03.2008 </w:t>
            </w:r>
            <w:hyperlink r:id="rId41" w:history="1">
              <w:r>
                <w:rPr>
                  <w:color w:val="0000FF"/>
                </w:rPr>
                <w:t>N 374</w:t>
              </w:r>
            </w:hyperlink>
            <w:r>
              <w:rPr>
                <w:color w:val="392C69"/>
              </w:rPr>
              <w:t xml:space="preserve">, от 04.05.2009 </w:t>
            </w:r>
            <w:hyperlink r:id="rId42" w:history="1">
              <w:r>
                <w:rPr>
                  <w:color w:val="0000FF"/>
                </w:rPr>
                <w:t>N 575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07.10.2009 </w:t>
            </w:r>
            <w:hyperlink r:id="rId43" w:history="1">
              <w:r>
                <w:rPr>
                  <w:color w:val="0000FF"/>
                </w:rPr>
                <w:t>N 1299</w:t>
              </w:r>
            </w:hyperlink>
            <w:r>
              <w:rPr>
                <w:color w:val="392C69"/>
              </w:rPr>
              <w:t xml:space="preserve">, от 17.12.2009 </w:t>
            </w:r>
            <w:hyperlink r:id="rId44" w:history="1">
              <w:r>
                <w:rPr>
                  <w:color w:val="0000FF"/>
                </w:rPr>
                <w:t>N 1658</w:t>
              </w:r>
            </w:hyperlink>
            <w:r>
              <w:rPr>
                <w:color w:val="392C69"/>
              </w:rPr>
              <w:t xml:space="preserve">, от 23.02.2011 </w:t>
            </w:r>
            <w:hyperlink r:id="rId45" w:history="1">
              <w:r>
                <w:rPr>
                  <w:color w:val="0000FF"/>
                </w:rPr>
                <w:t>N 227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04.08.2011 </w:t>
            </w:r>
            <w:hyperlink r:id="rId46" w:history="1">
              <w:r>
                <w:rPr>
                  <w:color w:val="0000FF"/>
                </w:rPr>
                <w:t>N 1049</w:t>
              </w:r>
            </w:hyperlink>
            <w:r>
              <w:rPr>
                <w:color w:val="392C69"/>
              </w:rPr>
              <w:t xml:space="preserve">, от 13.01.2012 </w:t>
            </w:r>
            <w:hyperlink r:id="rId47" w:history="1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22.12.2012 </w:t>
            </w:r>
            <w:hyperlink r:id="rId48" w:history="1">
              <w:r>
                <w:rPr>
                  <w:color w:val="0000FF"/>
                </w:rPr>
                <w:t>N 1190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15.11.2013 </w:t>
            </w:r>
            <w:hyperlink r:id="rId49" w:history="1">
              <w:r>
                <w:rPr>
                  <w:color w:val="0000FF"/>
                </w:rPr>
                <w:t>N 980</w:t>
              </w:r>
            </w:hyperlink>
            <w:r>
              <w:rPr>
                <w:color w:val="392C69"/>
              </w:rPr>
              <w:t xml:space="preserve">, от 27.08.2014 </w:t>
            </w:r>
            <w:hyperlink r:id="rId50" w:history="1">
              <w:r>
                <w:rPr>
                  <w:color w:val="0000FF"/>
                </w:rPr>
                <w:t>N 840</w:t>
              </w:r>
            </w:hyperlink>
            <w:r>
              <w:rPr>
                <w:color w:val="392C69"/>
              </w:rPr>
              <w:t xml:space="preserve">, от 01.07.2016 </w:t>
            </w:r>
            <w:hyperlink r:id="rId51" w:history="1">
              <w:r>
                <w:rPr>
                  <w:color w:val="0000FF"/>
                </w:rPr>
                <w:t>N 529</w:t>
              </w:r>
            </w:hyperlink>
            <w:r>
              <w:rPr>
                <w:color w:val="392C69"/>
              </w:rPr>
              <w:t>,</w:t>
            </w:r>
          </w:p>
          <w:p w:rsidR="00083363" w:rsidRDefault="000833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25.08.2017 </w:t>
            </w:r>
            <w:hyperlink r:id="rId52" w:history="1">
              <w:r>
                <w:rPr>
                  <w:color w:val="0000FF"/>
                </w:rPr>
                <w:t>N 654</w:t>
              </w:r>
            </w:hyperlink>
            <w:r>
              <w:rPr>
                <w:color w:val="392C69"/>
              </w:rPr>
              <w:t xml:space="preserve">, от 09.11.2018 </w:t>
            </w:r>
            <w:hyperlink r:id="rId53" w:history="1">
              <w:r>
                <w:rPr>
                  <w:color w:val="0000FF"/>
                </w:rPr>
                <w:t>N 802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83363" w:rsidRDefault="00083363">
      <w:pPr>
        <w:pStyle w:val="ConsPlusNormal"/>
        <w:jc w:val="both"/>
      </w:pPr>
    </w:p>
    <w:tbl>
      <w:tblPr>
        <w:tblW w:w="0" w:type="auto"/>
        <w:tblInd w:w="-6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2948"/>
        <w:gridCol w:w="3174"/>
      </w:tblGrid>
      <w:tr w:rsidR="00083363"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83363" w:rsidRDefault="00083363">
            <w:pPr>
              <w:pStyle w:val="ConsPlusNormal"/>
              <w:jc w:val="center"/>
            </w:pPr>
            <w:r>
              <w:t>Наименование социального стандарта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363" w:rsidRDefault="00083363">
            <w:pPr>
              <w:pStyle w:val="ConsPlusNormal"/>
              <w:jc w:val="center"/>
            </w:pPr>
            <w:r>
              <w:t>Норматив обслуживания</w:t>
            </w: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63" w:rsidRDefault="00083363">
            <w:pPr>
              <w:pStyle w:val="ConsPlusNormal"/>
              <w:jc w:val="center"/>
            </w:pPr>
            <w:r>
              <w:t>Перечень документов, регулирующих предоставление стандарта, и основания для его установления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жилищно-коммунального хозяйства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1. Исключен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1 исключен с 1 января 2010 года. - </w:t>
            </w:r>
            <w:hyperlink r:id="rId5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Совмина от 17.12.2009 N 1658)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2. Норма обеспечения водой: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2.1. для граждан, проживающих в жилых домах, оборудованных централизованным водоснабжением и канализацией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140 л/сутки на одного человека, в том числе не менее 70 л/сутки - на горячее водоснабжение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определен исходя из среднего фактического водопотребления населением в квартирах, оборудованных индивидуальными приборами учета расхода воды, и обеспечивает комфортные условия проживания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2.2. для граждан, проживающих в </w:t>
            </w:r>
            <w:proofErr w:type="spellStart"/>
            <w:r>
              <w:t>агрогородках</w:t>
            </w:r>
            <w:proofErr w:type="spellEnd"/>
            <w:r>
              <w:t>: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не менее 50 процентов проживающего в </w:t>
            </w:r>
            <w:proofErr w:type="spellStart"/>
            <w:r>
              <w:t>агрогородках</w:t>
            </w:r>
            <w:proofErr w:type="spellEnd"/>
            <w:r>
              <w:t xml:space="preserve"> населения (с учетом населения, пользующегося водой из водоразборных колонок)</w:t>
            </w: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единый норматив определен исходя из средних показателей по областям (от 46 до 71 процента проживающего населения)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 xml:space="preserve">наличие системы централизованного водоснабжения, </w:t>
            </w:r>
            <w:r>
              <w:lastRenderedPageBreak/>
              <w:t>обеспечивающей питьевой водой</w:t>
            </w:r>
          </w:p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2 в ред. </w:t>
            </w:r>
            <w:hyperlink r:id="rId5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13.01.2012 N 47)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3. Норма обеспечения водой для граждан, пользующихся водой из водоразборных колонок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35 л/сутки на одного человека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 обеспечения водой для граждан, пользующихся водой из водоразборных колонок, согласно ТКП 45-4.01-320-2018 "Водоснабжение. Наружные сети и сооружения. Строительные нормы проектирования", таблица А.1: жилая застройка с водопользованием из водоразборных колонок. Проектная суточная (средняя за год) норма водопотребления на одного жителя - 30 л/сутки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 в ред. </w:t>
            </w:r>
            <w:hyperlink r:id="rId5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4. Норматив отопления жилых помещений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18 °C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определен на основе ТКП 45-3.02-324-2018 "Жилые здания. Строительные нормы проектирования", приложение Г "Расчетная температура воздуха и кратность воздухообмена в помещениях жилых зданий"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4 в ред. </w:t>
            </w:r>
            <w:hyperlink r:id="rId5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5. Норматив температуры горячей воды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50 °C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температура горячей воды нормируется в соответствии с пунктом 5.4 ТКП 45-4.01-319-2018 "Системы внутреннего водоснабжения и канализации зданий. Строительные нормы проектирования", согласно которому температуру горячей воды в местах </w:t>
            </w:r>
            <w:proofErr w:type="spellStart"/>
            <w:r>
              <w:t>водоразбора</w:t>
            </w:r>
            <w:proofErr w:type="spellEnd"/>
            <w:r>
              <w:t xml:space="preserve"> следует предусматривать от 50 до 75 °C в соответствии с Санитарными </w:t>
            </w:r>
            <w:hyperlink r:id="rId58" w:history="1">
              <w:r>
                <w:rPr>
                  <w:color w:val="0000FF"/>
                </w:rPr>
                <w:t>нормами, правилами и гигиеническими нормативами</w:t>
              </w:r>
            </w:hyperlink>
            <w:r>
              <w:t xml:space="preserve"> "Гигиенические требования к устройству и эксплуатации систем централизованного горячего водоснабжения", утвержденными постановлением Министерства здравоохранения Республики </w:t>
            </w:r>
            <w:r>
              <w:lastRenderedPageBreak/>
              <w:t>Беларусь от 30 декабря 2009 г. N 142. Учитывая финансовые возможности местных бюджетов по оплате затрат на выработку тепловой энергии, предлагается установить температуру горячей воды не менее 50 °C, что обеспечит соблюдение санитарно-гигиенических требований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5 в ред.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6. Наличие помывочных мест в банях для городов и городских поселков в жилищном фонде: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определен на основе норм </w:t>
            </w:r>
            <w:hyperlink r:id="rId60" w:history="1">
              <w:r>
                <w:rPr>
                  <w:color w:val="0000FF"/>
                </w:rPr>
                <w:t>ТКП</w:t>
              </w:r>
            </w:hyperlink>
            <w:r>
              <w:t xml:space="preserve"> 45-3.01-116-2008 "Градостроительство. Населенные пункты. Нормы планировки и застройки". В сельских населенных пунктах необходимость наличия душевых либо общественной бани и количество в них помывочных мест определяются местными исполнительными и распорядительными органами в зависимости от местных условий, в том числе с учетом наличия индивидуальных бань, благоустроенного жилищного фонда, общественных бань или душевых в близко расположенных населенных пунктах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благоустроенном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 места на 1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неблагоустроенном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5 мест на 1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6 в ред.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13.01.2012 N 47)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7. Удельный вес освещенных улиц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80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указанные </w:t>
            </w:r>
            <w:proofErr w:type="spellStart"/>
            <w:r>
              <w:t>среднеобластные</w:t>
            </w:r>
            <w:proofErr w:type="spellEnd"/>
            <w:r>
              <w:t xml:space="preserve"> показатели в настоящее время составляют от 70,4 до 91,1 процента, средний уровень в целом по республике - 81,6 процента. В связи с этим предлагается установить его на уровне не менее среднего по республике - 80 процентов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8. Удельный вес улиц с усовершенствованным покрытием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60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указанные </w:t>
            </w:r>
            <w:proofErr w:type="spellStart"/>
            <w:r>
              <w:t>среднеобластные</w:t>
            </w:r>
            <w:proofErr w:type="spellEnd"/>
            <w:r>
              <w:t xml:space="preserve"> показатели в настоящее время составляют от 51,6 до 66,7 процента, средний уровень в целом по республике - 60,1 процента. В связи с этим предлагается установить его на </w:t>
            </w:r>
            <w:r>
              <w:lastRenderedPageBreak/>
              <w:t>уровне не менее среднего по республике - 60 процентов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9. График подачи горячей воды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ежедневно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в исключительных случаях с учетом имеющихся финансово-технических возможностей при обеспечении соблюдения санитарно-гигиенических требований разрешается осуществлять подачу горячей воды по графикам, утвержденным местными исполнительными и распорядительными органами, но не менее 2 дней в неделю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10. Наличие общественных уборных в городах и городских поселках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одной на 1 тыс. человек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определен на основе норм </w:t>
            </w:r>
            <w:hyperlink r:id="rId62" w:history="1">
              <w:r>
                <w:rPr>
                  <w:color w:val="0000FF"/>
                </w:rPr>
                <w:t>ТКП</w:t>
              </w:r>
            </w:hyperlink>
            <w:r>
              <w:t xml:space="preserve"> 45-3.01-116-2008 "Градостроительство. Населенные пункты. Нормы планировки и застройки", таблица 7.3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10 в ред. </w:t>
            </w:r>
            <w:hyperlink r:id="rId6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13.01.2012 N 47)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11. Исключен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11 исключен. - </w:t>
            </w:r>
            <w:hyperlink r:id="rId6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12. Норматив потребления электроэнергии в домах: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нормативы потребления электроэнергии установлены на основе среднестатистических данных потребления электроэнергии гражданами, проживающими в жилых домах с использованием минимально необходимого для комфортного проживания набора электроприборов (осветительные приборы, холодильник, телевизор, пылесос, утюг, стиральная машина)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с газовыми плитами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60 кВт/ч в месяц на одного человека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с электроплитами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90 кВт/ч в месяц на одного человека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13. Исключен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13 исключен. - </w:t>
            </w:r>
            <w:hyperlink r:id="rId6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образования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14. Норматив обеспеченности детей раннего и дошкольного возраста местами в учреждениях дошкольного </w:t>
            </w:r>
            <w:r>
              <w:lastRenderedPageBreak/>
              <w:t>образования, иных учреждениях образования, организациях, реализующих образовательную программу дошкольного образования, образовательную программу специального образования на уровне дошкольного образования, образовательную программу специального образования на уровне дошкольного образования для лиц с интеллектуальной недостаточностью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85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статьи 2</w:t>
              </w:r>
            </w:hyperlink>
            <w:r>
              <w:t xml:space="preserve"> и </w:t>
            </w:r>
            <w:hyperlink r:id="rId67" w:history="1">
              <w:r>
                <w:rPr>
                  <w:color w:val="0000FF"/>
                </w:rPr>
                <w:t>3</w:t>
              </w:r>
            </w:hyperlink>
            <w:r>
              <w:t xml:space="preserve"> Кодекса Республики Беларусь об образовании, </w:t>
            </w:r>
            <w:hyperlink r:id="rId68" w:history="1">
              <w:r>
                <w:rPr>
                  <w:color w:val="0000FF"/>
                </w:rPr>
                <w:t>Закон</w:t>
              </w:r>
            </w:hyperlink>
            <w:r>
              <w:t xml:space="preserve"> Республики Беларусь "О правах ребенка"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14 в ред. </w:t>
            </w:r>
            <w:hyperlink r:id="rId6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04.08.2011 N 1049)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15. Норматив охвата детей пятилетнего возраста подготовкой к обучению в учреждениях общего среднего образования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пункт 4 статьи 152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15 в ред. </w:t>
            </w:r>
            <w:hyperlink r:id="rId7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04.08.2011 N 1049)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16. Норматив бюджетной обеспеченности расходов на одного воспитанника в учреждениях дошкольного образования, специальных яслях-садах, специальных детских садах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1170 рублей в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разработан на основании </w:t>
            </w:r>
            <w:hyperlink r:id="rId72" w:history="1">
              <w:r>
                <w:rPr>
                  <w:color w:val="0000FF"/>
                </w:rPr>
                <w:t>статей 3</w:t>
              </w:r>
            </w:hyperlink>
            <w:r>
              <w:t xml:space="preserve"> и </w:t>
            </w:r>
            <w:hyperlink r:id="rId73" w:history="1">
              <w:r>
                <w:rPr>
                  <w:color w:val="0000FF"/>
                </w:rPr>
                <w:t>137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04.08.2011 </w:t>
            </w:r>
            <w:hyperlink r:id="rId74" w:history="1">
              <w:r>
                <w:rPr>
                  <w:color w:val="0000FF"/>
                </w:rPr>
                <w:t>N 1049</w:t>
              </w:r>
            </w:hyperlink>
            <w:r>
              <w:t xml:space="preserve">, от 27.08.2014 </w:t>
            </w:r>
            <w:hyperlink r:id="rId75" w:history="1">
              <w:r>
                <w:rPr>
                  <w:color w:val="0000FF"/>
                </w:rPr>
                <w:t>N 840</w:t>
              </w:r>
            </w:hyperlink>
            <w:r>
              <w:t xml:space="preserve">, от 01.07.2016 </w:t>
            </w:r>
            <w:hyperlink r:id="rId76" w:history="1">
              <w:r>
                <w:rPr>
                  <w:color w:val="0000FF"/>
                </w:rPr>
                <w:t>N 529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17. Норматив бюджетной обеспеченности расходов на одного учащегося в учреждениях общего среднего образования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950 рублей в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разработан на основании </w:t>
            </w:r>
            <w:hyperlink r:id="rId77" w:history="1">
              <w:r>
                <w:rPr>
                  <w:color w:val="0000FF"/>
                </w:rPr>
                <w:t>статей 3</w:t>
              </w:r>
            </w:hyperlink>
            <w:r>
              <w:t xml:space="preserve"> и </w:t>
            </w:r>
            <w:hyperlink r:id="rId78" w:history="1">
              <w:r>
                <w:rPr>
                  <w:color w:val="0000FF"/>
                </w:rPr>
                <w:t>137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04.08.2011 </w:t>
            </w:r>
            <w:hyperlink r:id="rId79" w:history="1">
              <w:r>
                <w:rPr>
                  <w:color w:val="0000FF"/>
                </w:rPr>
                <w:t>N 1049</w:t>
              </w:r>
            </w:hyperlink>
            <w:r>
              <w:t xml:space="preserve">, от 27.08.2014 </w:t>
            </w:r>
            <w:hyperlink r:id="rId80" w:history="1">
              <w:r>
                <w:rPr>
                  <w:color w:val="0000FF"/>
                </w:rPr>
                <w:t>N 840</w:t>
              </w:r>
            </w:hyperlink>
            <w:r>
              <w:t xml:space="preserve">, от 01.07.2016 </w:t>
            </w:r>
            <w:hyperlink r:id="rId81" w:history="1">
              <w:r>
                <w:rPr>
                  <w:color w:val="0000FF"/>
                </w:rPr>
                <w:t>N 529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18. Норматив бюджетной обеспеченности расходов на одного учащегося в специальных общеобразовательных школах (специальных общеобразовательных школах-интернатах), вспомогательных школах (вспомогательных школах-интернатах), центрах </w:t>
            </w:r>
            <w:r>
              <w:lastRenderedPageBreak/>
              <w:t>коррекционно-развивающего обучения и реабилитации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не менее 820 рублей в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обеспечение доступности образования, коррекционной помощи, социальной адаптации лицам с особенностями психофизического развития предусмотрено </w:t>
            </w:r>
            <w:hyperlink r:id="rId82" w:history="1">
              <w:r>
                <w:rPr>
                  <w:color w:val="0000FF"/>
                </w:rPr>
                <w:t>статьями 2</w:t>
              </w:r>
            </w:hyperlink>
            <w:r>
              <w:t xml:space="preserve">, </w:t>
            </w:r>
            <w:hyperlink r:id="rId83" w:history="1">
              <w:r>
                <w:rPr>
                  <w:color w:val="0000FF"/>
                </w:rPr>
                <w:t>3</w:t>
              </w:r>
            </w:hyperlink>
            <w:r>
              <w:t xml:space="preserve"> и </w:t>
            </w:r>
            <w:hyperlink r:id="rId84" w:history="1">
              <w:r>
                <w:rPr>
                  <w:color w:val="0000FF"/>
                </w:rPr>
                <w:t>137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(в ред. постановлений Совмина от 04.08.2011 </w:t>
            </w:r>
            <w:hyperlink r:id="rId85" w:history="1">
              <w:r>
                <w:rPr>
                  <w:color w:val="0000FF"/>
                </w:rPr>
                <w:t>N 1049</w:t>
              </w:r>
            </w:hyperlink>
            <w:r>
              <w:t xml:space="preserve">, от 27.08.2014 </w:t>
            </w:r>
            <w:hyperlink r:id="rId86" w:history="1">
              <w:r>
                <w:rPr>
                  <w:color w:val="0000FF"/>
                </w:rPr>
                <w:t>N 840</w:t>
              </w:r>
            </w:hyperlink>
            <w:r>
              <w:t xml:space="preserve">, от 01.07.2016 </w:t>
            </w:r>
            <w:hyperlink r:id="rId87" w:history="1">
              <w:r>
                <w:rPr>
                  <w:color w:val="0000FF"/>
                </w:rPr>
                <w:t>N 529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19. Норматив бюджетной обеспеченности расходов на одного учащегося в учреждениях профессионально-технического образования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2100 рублей в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в соответствии со </w:t>
            </w:r>
            <w:hyperlink r:id="rId88" w:history="1">
              <w:r>
                <w:rPr>
                  <w:color w:val="0000FF"/>
                </w:rPr>
                <w:t>статьями 3</w:t>
              </w:r>
            </w:hyperlink>
            <w:r>
              <w:t xml:space="preserve"> и </w:t>
            </w:r>
            <w:hyperlink r:id="rId89" w:history="1">
              <w:r>
                <w:rPr>
                  <w:color w:val="0000FF"/>
                </w:rPr>
                <w:t>137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04.08.2011 </w:t>
            </w:r>
            <w:hyperlink r:id="rId90" w:history="1">
              <w:r>
                <w:rPr>
                  <w:color w:val="0000FF"/>
                </w:rPr>
                <w:t>N 1049</w:t>
              </w:r>
            </w:hyperlink>
            <w:r>
              <w:t xml:space="preserve">, от 27.08.2014 </w:t>
            </w:r>
            <w:hyperlink r:id="rId91" w:history="1">
              <w:r>
                <w:rPr>
                  <w:color w:val="0000FF"/>
                </w:rPr>
                <w:t>N 840</w:t>
              </w:r>
            </w:hyperlink>
            <w:r>
              <w:t xml:space="preserve">, от 01.07.2016 </w:t>
            </w:r>
            <w:hyperlink r:id="rId92" w:history="1">
              <w:r>
                <w:rPr>
                  <w:color w:val="0000FF"/>
                </w:rPr>
                <w:t>N 529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20. Норматив бюджетной обеспеченности расходов на одного учащегося в учреждениях дополнительного образования детей и молодежи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60 рублей в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в соответствии со </w:t>
            </w:r>
            <w:hyperlink r:id="rId93" w:history="1">
              <w:r>
                <w:rPr>
                  <w:color w:val="0000FF"/>
                </w:rPr>
                <w:t>статьями 3</w:t>
              </w:r>
            </w:hyperlink>
            <w:r>
              <w:t xml:space="preserve"> и </w:t>
            </w:r>
            <w:hyperlink r:id="rId94" w:history="1">
              <w:r>
                <w:rPr>
                  <w:color w:val="0000FF"/>
                </w:rPr>
                <w:t>137</w:t>
              </w:r>
            </w:hyperlink>
            <w:r>
              <w:t xml:space="preserve"> Кодекса Республики Беларусь об образовании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04.08.2011 </w:t>
            </w:r>
            <w:hyperlink r:id="rId95" w:history="1">
              <w:r>
                <w:rPr>
                  <w:color w:val="0000FF"/>
                </w:rPr>
                <w:t>N 1049</w:t>
              </w:r>
            </w:hyperlink>
            <w:r>
              <w:t xml:space="preserve">, от 27.08.2014 </w:t>
            </w:r>
            <w:hyperlink r:id="rId96" w:history="1">
              <w:r>
                <w:rPr>
                  <w:color w:val="0000FF"/>
                </w:rPr>
                <w:t>N 840</w:t>
              </w:r>
            </w:hyperlink>
            <w:r>
              <w:t xml:space="preserve">, от 01.07.2016 </w:t>
            </w:r>
            <w:hyperlink r:id="rId97" w:history="1">
              <w:r>
                <w:rPr>
                  <w:color w:val="0000FF"/>
                </w:rPr>
                <w:t>N 529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21. Норматив обеспеченности учащихся начальных, базовых, средних школ, вечерних школ, гимназий, лицеев общей площадью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8 кв. метров на одного учащегося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обеспечивает образовательный процесс в учреждениях общего среднего образования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21 в ред. </w:t>
            </w:r>
            <w:hyperlink r:id="rId9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04.08.20 11 N 1049)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22. Норматив обеспеченности учащихся начальных, базовых, средних школ, вечерних школ, гимназий, лицеев: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обеспечивает выполнение учебной программы по учебному предмету "Физическая культура и здоровье"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спортивными плоскостными сооружениями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1,62 кв. метра на одного учащегося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зданиями спортивного назначения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0,5 кв. метра на одного учащегося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22 в ред. </w:t>
            </w:r>
            <w:hyperlink r:id="rId9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04.08.2011 N 1049)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23. Норматив обеспеченности учащихся учреждений общего среднего образования, профессионально-технического образования, специальных общеобразовательных школ </w:t>
            </w:r>
            <w:r>
              <w:lastRenderedPageBreak/>
              <w:t>(специальных общеобразовательных школ-интернатов), вспомогательных школ (вспомогательных школ-интернатов), центров коррекционно-развивающего обучения и реабилитации персональными компьютерами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один компьютер на 30 учащихся или не менее одного компьютерного класса на учреждение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обеспечивает выполнение учебной программы по учебным предметам "Информатика", "Элементы компьютерной грамоты"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23 в ред. </w:t>
            </w:r>
            <w:hyperlink r:id="rId10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04.08.2011 N 1049)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культуры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24. Норматив обеспеченности: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24.1. расходов на культуру в расчете на одного человека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1,3 базовой величины на одного человека за счет бюджетного финансирования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расходов на культуру отражает размер средств в расчете на одного человека, обеспечивающих предоставление минимального перечня общедоступных социальных услуг организаций культуры, а также позволяющих сохранить существующую сеть библиотек, клубных учреждений, музеев и организаций кинематографии, осуществляющих прокат и показ фильмов.</w:t>
            </w:r>
          </w:p>
          <w:p w:rsidR="00083363" w:rsidRDefault="00083363">
            <w:pPr>
              <w:pStyle w:val="ConsPlusNormal"/>
            </w:pPr>
            <w:r>
              <w:t>Норматив обеспеченности расходов за счет средств бюджета определяется ежегодно при утверждении республиканского и местных бюджетов в установленном порядке.</w:t>
            </w:r>
          </w:p>
          <w:p w:rsidR="00083363" w:rsidRDefault="00083363">
            <w:pPr>
              <w:pStyle w:val="ConsPlusNormal"/>
            </w:pPr>
            <w:r>
              <w:t>Облисполкомы и Минский горисполком имеют право устанавливать дифференцированно норматив обеспеченности расходов на культуру в расчете на одного человека для административно-территориальных единиц, не уменьшая указанный норматив в целом по области (г. Минску).</w:t>
            </w:r>
          </w:p>
          <w:p w:rsidR="00083363" w:rsidRDefault="00083363">
            <w:pPr>
              <w:pStyle w:val="ConsPlusNormal"/>
            </w:pPr>
            <w:hyperlink r:id="rId101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Республики Беларусь о культуре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</w:t>
            </w:r>
            <w:hyperlink r:id="rId10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 xml:space="preserve">24.2. </w:t>
            </w:r>
            <w:proofErr w:type="spellStart"/>
            <w:r>
              <w:t>агрогородков</w:t>
            </w:r>
            <w:proofErr w:type="spellEnd"/>
            <w:r>
              <w:t>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клубом или организацией культуры смешанного типа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одного клуба или одной организации культуры смешанного типа, которая осуществляет вид культурно-просветительной деятельности, соответствующий основному виду деятельности организации культуры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обеспечивает предоставление минимального перечня общедоступных социальных услуг в области культуры в </w:t>
            </w:r>
            <w:proofErr w:type="spellStart"/>
            <w:r>
              <w:t>агрогородках</w:t>
            </w:r>
            <w:proofErr w:type="spellEnd"/>
            <w:r>
              <w:t xml:space="preserve">. </w:t>
            </w:r>
            <w:hyperlink r:id="rId103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Республики Беларусь о культуре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библиотекой или организацией культуры смешанного типа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одной библиотеки или одной организации культуры смешанного типа, которая осуществляет вид культурно-просветительной деятельности, соответствующий основному виду деятельности библиотеки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Республики Беларусь о культуре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услугами по показу фильмов с использованием стационарной либо передвижной установки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оказание услуг по показу фильмов с использованием стационарной либо передвижной установки осуществляется по графикам, утвержденным местными исполнительными и распорядительными органами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24.2 в ред. </w:t>
            </w:r>
            <w:hyperlink r:id="rId10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24 в ред. </w:t>
            </w:r>
            <w:hyperlink r:id="rId10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15.11.2013 N 980)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связи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25. Срок удовлетворения заявления на установку телефона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более одного года с момента подачи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Правила</w:t>
              </w:r>
            </w:hyperlink>
            <w:r>
              <w:t xml:space="preserve"> оказания услуг электросвязи, утвержденные постановлением Совета Министров Республики Беларусь от 17 августа 2006 г. N 1055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25 в ред. </w:t>
            </w:r>
            <w:hyperlink r:id="rId10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23.02.2011 N 227)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26. Обеспечение возможности оказания услуг широкополосного доступа в сеть Интернет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в каждом населенном пункте с населением 300 жителей и выше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Правила</w:t>
              </w:r>
            </w:hyperlink>
            <w:r>
              <w:t xml:space="preserve"> оказания услуг электросвязи, утвержденные постановлением Совета Министров Республики Беларусь от 17 августа 2006 г. N 1055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26 в ред. </w:t>
            </w:r>
            <w:hyperlink r:id="rId1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27. Норматив телефонизации </w:t>
            </w:r>
            <w:r>
              <w:lastRenderedPageBreak/>
              <w:t xml:space="preserve">учреждений здравоохранения, в том числе в </w:t>
            </w:r>
            <w:proofErr w:type="spellStart"/>
            <w:r>
              <w:t>агрогородках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100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11" w:history="1">
              <w:r>
                <w:rPr>
                  <w:color w:val="0000FF"/>
                </w:rPr>
                <w:t>Правила</w:t>
              </w:r>
            </w:hyperlink>
            <w:r>
              <w:t xml:space="preserve"> оказания услуг </w:t>
            </w:r>
            <w:r>
              <w:lastRenderedPageBreak/>
              <w:t>электросвязи, утвержденные постановлением Совета Министров Республики Беларусь от 17 августа 2006 г. N 1055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27 в ред. </w:t>
            </w:r>
            <w:hyperlink r:id="rId1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23.02.2011 N 227)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28. Частота доставки почты: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 xml:space="preserve">в районах, в том числе в </w:t>
            </w:r>
            <w:proofErr w:type="spellStart"/>
            <w:r>
              <w:t>агрогородках</w:t>
            </w:r>
            <w:proofErr w:type="spellEnd"/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раз в день, не менее 5 дней в неделю</w:t>
            </w: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13" w:history="1">
              <w:r>
                <w:rPr>
                  <w:color w:val="0000FF"/>
                </w:rPr>
                <w:t>Правила</w:t>
              </w:r>
            </w:hyperlink>
            <w:r>
              <w:t xml:space="preserve"> оказания услуг почтовой связи, утвержденные постановлением Совета Министров Республики Беларусь от 7 сентября 2004 г. N 1111, и </w:t>
            </w:r>
            <w:hyperlink r:id="rId11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Министерства связи и информатизации Республики Беларусь от 28 января 2009 г. N 3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областных центрах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1 - 2 раза в день, 6 дней в неделю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28 в ред. </w:t>
            </w:r>
            <w:hyperlink r:id="rId1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23.02.2011 N 227)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транспорта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29. Норматив наличия автостанций (</w:t>
            </w:r>
            <w:proofErr w:type="spellStart"/>
            <w:r>
              <w:t>автокасс</w:t>
            </w:r>
            <w:proofErr w:type="spellEnd"/>
            <w:r>
              <w:t>) для обслуживания пассажиров автобусных маршрутов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1 - 2 автостанции (</w:t>
            </w:r>
            <w:proofErr w:type="spellStart"/>
            <w:r>
              <w:t>автокассы</w:t>
            </w:r>
            <w:proofErr w:type="spellEnd"/>
            <w:r>
              <w:t>) на один район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на уровне районов транспортные услуги населению оказываются транспортными средствами автомобильного транспорта общего пользования, находящимися в республиканской и частной собственности, железнодорожным транспортом - при наличии в районе железнодорожного сообщения. С учетом социальных, технологических, планировочных, технических и финансовых факторов объемы оказываемых транспортных услуг, соотношение, доля и значение каждого вида транспорта в оказании транспортных услуг на уровне каждого отдельно взятого района различна. Исходя из этого и определены нормативы социального стандарта по обеспечению перевозок пассажиров автобусами по регулярным маршрутам, а также нормативы наличия </w:t>
            </w:r>
            <w:r>
              <w:lastRenderedPageBreak/>
              <w:t>автостанций (</w:t>
            </w:r>
            <w:proofErr w:type="spellStart"/>
            <w:r>
              <w:t>автокасс</w:t>
            </w:r>
            <w:proofErr w:type="spellEnd"/>
            <w:r>
              <w:t>) для обслуживания пассажиров автобусных маршрутов.</w:t>
            </w:r>
          </w:p>
          <w:p w:rsidR="00083363" w:rsidRDefault="00083363">
            <w:pPr>
              <w:pStyle w:val="ConsPlusNormal"/>
            </w:pPr>
            <w:r>
              <w:t>Нормативы в области транспорта разрабатываются на основании:</w:t>
            </w:r>
          </w:p>
          <w:p w:rsidR="00083363" w:rsidRDefault="00083363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Закона</w:t>
              </w:r>
            </w:hyperlink>
            <w:r>
              <w:t xml:space="preserve"> Республики Беларусь "Об автомобильном транспорте и автомобильных перевозках";</w:t>
            </w:r>
          </w:p>
          <w:p w:rsidR="00083363" w:rsidRDefault="00083363">
            <w:pPr>
              <w:pStyle w:val="ConsPlusNormal"/>
            </w:pPr>
            <w:hyperlink r:id="rId11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Совета Министров Республики Беларусь от 30 июня 2008 г. N 972 "О некоторых вопросах автомобильных перевозок пассажиров"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30. Охват (с учетом железнодорожного транспорта и внутреннего водного транспорта в навигационный период):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центральных усадеб сельских советов и сельскохозяйственных организаций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 при обязательном выполнении не менее 16 рейсов в неделю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</w:t>
            </w:r>
            <w:hyperlink r:id="rId11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13.01.2012 N 47)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proofErr w:type="spellStart"/>
            <w:r>
              <w:t>агрогородков</w:t>
            </w:r>
            <w:proofErr w:type="spellEnd"/>
            <w:r>
              <w:t xml:space="preserve"> с численностью населения более 1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 при обязательном выполнении не менее 28 рейсов в неделю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20.06.2007 </w:t>
            </w:r>
            <w:hyperlink r:id="rId120" w:history="1">
              <w:r>
                <w:rPr>
                  <w:color w:val="0000FF"/>
                </w:rPr>
                <w:t>N 811</w:t>
              </w:r>
            </w:hyperlink>
            <w:r>
              <w:t xml:space="preserve">, от 13.01.2012 </w:t>
            </w:r>
            <w:hyperlink r:id="rId121" w:history="1">
              <w:r>
                <w:rPr>
                  <w:color w:val="0000FF"/>
                </w:rPr>
                <w:t>N 47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31. Охват транспортным обслуживанием (с учетом железнодорожного транспорта и внутреннего водного транспорта в навигационный период) населенных пунктов с численностью населения: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от 20 до 50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 с обязательным выполнением не менее 4 рейсов в неделю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свыше 50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 с обязательным выполнением не менее 8 рейсов в неделю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31 в ред. </w:t>
            </w:r>
            <w:hyperlink r:id="rId12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>32. Зона охвата населенных пунктов с численностью населения от 20 человек транспортным обслуживанием (с учетом железнодорожного транспорта и внутреннего водного транспорта в навигационный период)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до 3 км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32 в ред. </w:t>
            </w:r>
            <w:hyperlink r:id="rId1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33. Норматив обслуживания населения по городским перевозкам для городов и городских поселков с численностью: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нормативы определены с учетом перевозки пассажиров в регулярном сообщении в рабочие, выходные и праздничные дни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от 10 до 30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автобус на 8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от 30 до 50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автобус на 4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от 50 до 250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автобус (троллейбус, трамвай) на 2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от 250 до 1000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автобус (троллейбус, трамвай) на 1,5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свыше 1000 тыс. человек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автобус (троллейбус, трамвай, вагон метрополитена) на 2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33 в ред. </w:t>
            </w:r>
            <w:hyperlink r:id="rId1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34. Норматив обслуживания населения на внутриобластных (междугородных) маршрутах с учетом железнодорожного транспорта и внутреннего водного транспорта в навигационный период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ежедневно 1 оборот (2 рейса) между районом и областным центром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социального обслуживания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35. Норматив обеспеченности центрами социального обслуживания населения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центр на административный район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установлен в соответствии с </w:t>
            </w:r>
            <w:hyperlink r:id="rId125" w:history="1">
              <w:r>
                <w:rPr>
                  <w:color w:val="0000FF"/>
                </w:rPr>
                <w:t>перечнем</w:t>
              </w:r>
            </w:hyperlink>
            <w:r>
              <w:t xml:space="preserve"> бесплатных и общедоступных социальных услуг государственных учреждений социального обслуживания с нормами и нормативами обеспеченности граждан этими услугами, утвержденным постановлением Совета </w:t>
            </w:r>
            <w:r>
              <w:lastRenderedPageBreak/>
              <w:t xml:space="preserve">Министров Республики Беларусь от 27 декабря 2012 г. N 1218 "О некоторых вопросах оказания социальных услуг", </w:t>
            </w:r>
            <w:hyperlink r:id="rId126" w:history="1">
              <w:r>
                <w:rPr>
                  <w:color w:val="0000FF"/>
                </w:rPr>
                <w:t>Положением</w:t>
              </w:r>
            </w:hyperlink>
            <w:r>
              <w:t xml:space="preserve"> о территориальном центре социального обслуживания населения, утвержденным постановлением Министерства труда и социальной защиты Республики Беларусь от 10 января 2013 г. N 5 "Об утверждении положений об учреждениях социального обслуживания"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35 в ред. </w:t>
            </w:r>
            <w:hyperlink r:id="rId1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здравоохранения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36. Норматив бюджетной обеспеченности расходов на здравоохранение на одного жителя в среднем по республике; среднереспубликанский областей и г. Минска; по каждой области и г. Минску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в размерах, установленных законом Республики Беларусь о бюджете Республики Беларусь на очередной финансовый год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бюджетной обеспеченности расходов на здравоохранение (без расходов на капитальное строительство) является минимальным и отражает размер бюджетных средств в расчете на одного жителя, направляемых для компенсации затрат организаций здравоохранения на предоставление бесплатной медицинской помощи, устанавливаемых законом Республики Беларусь о бюджете Республики Беларусь на очередной финансовый год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36 в ред. </w:t>
            </w:r>
            <w:hyperlink r:id="rId12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23.02.2011 N 227)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37. Норматив обеспеченности врачами общей практики, участковыми врачами (терапевтами и педиатрами суммарно):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врач на 1,3 тыс. жителей</w:t>
            </w: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участковыми врачами-терапевтами, участковыми врачами-педиатрами, врачами общей практики определяется показателем числа обслуживаемого населения в расчете на одного участкового врача (терапевта и педиатра суммарно) и врача общей практики по занятым должностям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участковыми врачами-терапевтами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врач на 1,7 тыс. взрослого населения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участковыми врачами-педиатрами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врач на 0,8 тыс. детского населения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врачами общей практики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1 врач на 1,3 тыс. взрослого и </w:t>
            </w:r>
            <w:r>
              <w:lastRenderedPageBreak/>
              <w:t>детского населения 1 врач на 1,5 тыс. взрослого населения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37 в ред. </w:t>
            </w:r>
            <w:hyperlink r:id="rId12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38. Норматив обеспеченности: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38.1. койками: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9 коек на 1 тыс. жителей</w:t>
            </w: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койками определяется показателем минимального количества коек в больничных организациях с круглосуточным пребыванием с учетом оказания стационарной помощи на республиканском уровне без учета больниц сестринского ухода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том числе г. Минск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8 коек на 1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38.2. аптеками: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аптеками всех форм собственности определяется минимальным количеством аптек, осуществляющих розничную реализацию лекарственных средств и изделий медицинского назначения в расчете на количество обслуживаемого населения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для регионов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аптека на 8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566"/>
            </w:pPr>
            <w:r>
              <w:t>в том числе г. Минск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аптека на 11,5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38.2 в ред. </w:t>
            </w:r>
            <w:hyperlink r:id="rId13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23.02.2011 N 227)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38.3. бригадами скорой медицинской помощи: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бригадами скорой медицинской помощи определяется количеством врачебных, фельдшерских и специализированных бригад скорой медицинской помощи (суммарно) в расчете на количество обслуживаемого населения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для областей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 бригады скорой медицинской помощи в районах с населением до 15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 бригады скорой медицинской помощи в районах с населением от 15 до 35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в районах с населением свыше 35 тыс. жителей 3 бригады скорой медицинской помощи на 35 тыс. жителей и дополнительно 1 бригада скорой медицинской </w:t>
            </w:r>
            <w:r>
              <w:lastRenderedPageBreak/>
              <w:t>помощи на каждые 12 тыс. жителей сверх 35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lastRenderedPageBreak/>
              <w:t>для г. Минска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бригада скорой медицинской помощи на 12 тыс. жителей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38.3 в ред. </w:t>
            </w:r>
            <w:hyperlink r:id="rId1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38.4. специальными автомобилями: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обеспеченности специальными автомобилями амбулаторий, больниц сестринского ухода и участковых больниц определяется наличием в каждой амбулатории, больнице сестринского ухода одного специального автомобиля "медицинская помощь", в участковой больнице с коечным фондом: 20 коек и менее - одного специального автомобиля "медицинская помощь"; более 20 коек - двух специальных автомобилей "медицинская помощь"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амбулаторий, больниц сестринского ухода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специальный автомобиль "медицинская помощь"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участковых больниц с коечным фондом: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566"/>
            </w:pPr>
            <w:r>
              <w:t>20 коек и менее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 специальный автомобиль "медицинская помощь"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566"/>
            </w:pPr>
            <w:r>
              <w:t>более 20 коек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 специальных автомобиля "медицинская помощь"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38.4 в ред. </w:t>
            </w:r>
            <w:hyperlink r:id="rId13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04.05.2009 N 575)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38 в ред. </w:t>
            </w:r>
            <w:hyperlink r:id="rId13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20.06.2007 N 811)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39. Исключен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39 исключен. - </w:t>
            </w:r>
            <w:hyperlink r:id="rId13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center"/>
              <w:outlineLvl w:val="1"/>
            </w:pPr>
            <w:r>
              <w:rPr>
                <w:b/>
              </w:rPr>
              <w:t>В области торговли, общественного питания и бытового обслуживания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</w:t>
            </w:r>
            <w:hyperlink r:id="rId13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40. Норматив обеспеченности населения торговой площадью по республике в целом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600 кв. метров на 1 тыс. человек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в районных центрах размещаются стационарные торговые объекты с универсальным и специализированным ассортиментом товаров, центры поддержки личных подсобных хозяйств.</w:t>
            </w:r>
          </w:p>
          <w:p w:rsidR="00083363" w:rsidRDefault="00083363">
            <w:pPr>
              <w:pStyle w:val="ConsPlusNormal"/>
            </w:pPr>
            <w:r>
              <w:t>В сельских населенных пунктах с численностью населения:</w:t>
            </w:r>
          </w:p>
          <w:p w:rsidR="00083363" w:rsidRDefault="00083363">
            <w:pPr>
              <w:pStyle w:val="ConsPlusNormal"/>
            </w:pPr>
            <w:r>
              <w:t xml:space="preserve">от 200 человек и выше и </w:t>
            </w:r>
            <w:proofErr w:type="spellStart"/>
            <w:r>
              <w:t>агрогородках</w:t>
            </w:r>
            <w:proofErr w:type="spellEnd"/>
            <w:r>
              <w:t xml:space="preserve"> - не менее одного магазина по торговле смешанным ассортиментом товаров;</w:t>
            </w:r>
          </w:p>
          <w:p w:rsidR="00083363" w:rsidRDefault="00083363">
            <w:pPr>
              <w:pStyle w:val="ConsPlusNormal"/>
            </w:pPr>
            <w:r>
              <w:lastRenderedPageBreak/>
              <w:t>до 200 человек - при отсутствии стационарных торговых объектов осуществляется торговое обслуживание автомагазинами, другими нестационарными торговыми объектами, магазинами близлежащих населенных пунктов.</w:t>
            </w:r>
          </w:p>
          <w:p w:rsidR="00083363" w:rsidRDefault="00083363">
            <w:pPr>
              <w:pStyle w:val="ConsPlusNormal"/>
            </w:pPr>
            <w:hyperlink r:id="rId1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социально-экономического развития Республики Беларусь на 2016 - 2020 годы, утвержденная Указом Президента Республики Беларусь от 15 декабря 2016 г. N 466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(в ред. постановлений Совмина от 13.01.2012 </w:t>
            </w:r>
            <w:hyperlink r:id="rId137" w:history="1">
              <w:r>
                <w:rPr>
                  <w:color w:val="0000FF"/>
                </w:rPr>
                <w:t>N 47</w:t>
              </w:r>
            </w:hyperlink>
            <w:r>
              <w:t xml:space="preserve">, от 27.08.2014 </w:t>
            </w:r>
            <w:hyperlink r:id="rId138" w:history="1">
              <w:r>
                <w:rPr>
                  <w:color w:val="0000FF"/>
                </w:rPr>
                <w:t>N 840</w:t>
              </w:r>
            </w:hyperlink>
            <w:r>
              <w:t xml:space="preserve">, от 09.11.2018 </w:t>
            </w:r>
            <w:hyperlink r:id="rId139" w:history="1">
              <w:r>
                <w:rPr>
                  <w:color w:val="0000FF"/>
                </w:rPr>
                <w:t>N 802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41. Норматив обеспеченности населения местами в общедоступных объектах общественного питания: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рестораны, кафе, столовые и другие общедоступные объекты общественного питания, включая объекты общественного питания при производственных организациях, учреждениях образования и других организациях, осуществляющих обслуживание населения независимо от их места приложения труда.</w:t>
            </w:r>
          </w:p>
          <w:p w:rsidR="00083363" w:rsidRDefault="00083363">
            <w:pPr>
              <w:pStyle w:val="ConsPlusNormal"/>
            </w:pPr>
            <w:r>
              <w:t xml:space="preserve">В </w:t>
            </w:r>
            <w:proofErr w:type="spellStart"/>
            <w:r>
              <w:t>агрогородках</w:t>
            </w:r>
            <w:proofErr w:type="spellEnd"/>
            <w:r>
              <w:t xml:space="preserve"> с численностью населения:</w:t>
            </w:r>
          </w:p>
          <w:p w:rsidR="00083363" w:rsidRDefault="00083363">
            <w:pPr>
              <w:pStyle w:val="ConsPlusNormal"/>
            </w:pPr>
            <w:r>
              <w:t xml:space="preserve">более 1000 человек - объект общественного питания с учетом всех форм </w:t>
            </w:r>
            <w:proofErr w:type="gramStart"/>
            <w:r>
              <w:t>собственности;</w:t>
            </w:r>
            <w:r>
              <w:br/>
              <w:t>до</w:t>
            </w:r>
            <w:proofErr w:type="gramEnd"/>
            <w:r>
              <w:t xml:space="preserve"> 1000 человек - при отсутствии объекта общественного питания реализация продукции общественного питания через продовольственные магазины.</w:t>
            </w:r>
          </w:p>
          <w:p w:rsidR="00083363" w:rsidRDefault="00083363">
            <w:pPr>
              <w:pStyle w:val="ConsPlusNormal"/>
            </w:pPr>
            <w:hyperlink r:id="rId1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социально-экономического развития Республики Беларусь на 2016 - 2020 годы, утвержденная Указом Президента Республики Беларусь от 15 декабря 2016 г. N 466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по республике в целом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40 мест на 1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г. Минске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45 мест на 1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районах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22 места на 1 тыс. человек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(в ред. постановлений Совмина от 13.01.2012 </w:t>
            </w:r>
            <w:hyperlink r:id="rId141" w:history="1">
              <w:r>
                <w:rPr>
                  <w:color w:val="0000FF"/>
                </w:rPr>
                <w:t>N 47</w:t>
              </w:r>
            </w:hyperlink>
            <w:r>
              <w:t xml:space="preserve">, от 09.11.2018 </w:t>
            </w:r>
            <w:hyperlink r:id="rId142" w:history="1">
              <w:r>
                <w:rPr>
                  <w:color w:val="0000FF"/>
                </w:rPr>
                <w:t>N 802</w:t>
              </w:r>
            </w:hyperlink>
            <w:r>
              <w:t>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41-1. Норматив </w:t>
            </w:r>
            <w:r>
              <w:lastRenderedPageBreak/>
              <w:t>обеспеченности работников организаций объектами общественного питания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 xml:space="preserve">при численности работающих </w:t>
            </w:r>
            <w:r>
              <w:lastRenderedPageBreak/>
              <w:t>в максимальную смену более 200 человек (без учета работников, работа которых носит разъездной характер) - объект общественного питания или организация питания работников в объектах общественного питания шаговой доступности или выездного обслуживания организациями, специализирующимися на оказании услуг общественного питания</w:t>
            </w:r>
          </w:p>
          <w:p w:rsidR="00083363" w:rsidRDefault="00083363">
            <w:pPr>
              <w:pStyle w:val="ConsPlusNormal"/>
            </w:pPr>
            <w:r>
              <w:t>при численности работающих в максимальную смену менее 200 человек - применение различных форм организации питания (доставка питания по заказам работников, организация питания работников в объектах общественного питания шаговой доступности и (или) выездного обслуживания организациями, специализирующимися на оказании таких услуг, а также применение других форм обслуживания, в том числе оборудование помещений для приема пищи)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hyperlink r:id="rId143" w:history="1">
              <w:r>
                <w:rPr>
                  <w:color w:val="0000FF"/>
                </w:rPr>
                <w:t>ТКП</w:t>
              </w:r>
            </w:hyperlink>
            <w:r>
              <w:t xml:space="preserve"> 45-3.02-209-2010 (02250)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"Административные и бытовые здания. Строительные нормы проектирования". Объекты общественного питания с учетом их возможностей могут использоваться группой организаций (по месту осуществления деятельности)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41-1 в ред. </w:t>
            </w:r>
            <w:hyperlink r:id="rId14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27.08.2014 N 840)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42. Норматив обеспеченности населения в сельской местности бытовыми услугами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100 процентов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предоставление по заявке, а также прием заказов в объектах бытового обслуживания и (или) посредством выездного обслуживания основных видов бытовых услуг:</w:t>
            </w:r>
          </w:p>
          <w:p w:rsidR="00083363" w:rsidRDefault="00083363">
            <w:pPr>
              <w:pStyle w:val="ConsPlusNormal"/>
              <w:ind w:left="283"/>
            </w:pPr>
            <w:r>
              <w:t>ремонт швейных изделий</w:t>
            </w:r>
          </w:p>
          <w:p w:rsidR="00083363" w:rsidRDefault="00083363">
            <w:pPr>
              <w:pStyle w:val="ConsPlusNormal"/>
              <w:ind w:left="283"/>
            </w:pPr>
            <w:r>
              <w:t>ремонт обуви</w:t>
            </w:r>
          </w:p>
          <w:p w:rsidR="00083363" w:rsidRDefault="00083363">
            <w:pPr>
              <w:pStyle w:val="ConsPlusNormal"/>
              <w:ind w:left="283"/>
            </w:pPr>
            <w:r>
              <w:t>ремонт мебели</w:t>
            </w:r>
          </w:p>
          <w:p w:rsidR="00083363" w:rsidRDefault="00083363">
            <w:pPr>
              <w:pStyle w:val="ConsPlusNormal"/>
              <w:ind w:left="283"/>
            </w:pPr>
            <w:r>
              <w:t>ремонт бытовых машин и приборов</w:t>
            </w:r>
          </w:p>
          <w:p w:rsidR="00083363" w:rsidRDefault="00083363">
            <w:pPr>
              <w:pStyle w:val="ConsPlusNormal"/>
              <w:ind w:left="283"/>
            </w:pPr>
            <w:r>
              <w:t>ремонт и техническое обслуживание бытовой радиоэлектронной аппаратуры</w:t>
            </w:r>
          </w:p>
          <w:p w:rsidR="00083363" w:rsidRDefault="00083363">
            <w:pPr>
              <w:pStyle w:val="ConsPlusNormal"/>
              <w:ind w:left="283"/>
            </w:pPr>
            <w:r>
              <w:t>услуги проката</w:t>
            </w:r>
          </w:p>
          <w:p w:rsidR="00083363" w:rsidRDefault="00083363">
            <w:pPr>
              <w:pStyle w:val="ConsPlusNormal"/>
              <w:ind w:left="283"/>
            </w:pPr>
            <w:r>
              <w:lastRenderedPageBreak/>
              <w:t>услуги парикмахерских</w:t>
            </w:r>
          </w:p>
          <w:p w:rsidR="00083363" w:rsidRDefault="00083363">
            <w:pPr>
              <w:pStyle w:val="ConsPlusNormal"/>
              <w:ind w:left="283"/>
            </w:pPr>
            <w:r>
              <w:t>фотоуслуги</w:t>
            </w:r>
          </w:p>
          <w:p w:rsidR="00083363" w:rsidRDefault="00083363">
            <w:pPr>
              <w:pStyle w:val="ConsPlusNormal"/>
              <w:ind w:left="283"/>
            </w:pPr>
            <w:r>
              <w:t>прием заказов в прачечную</w:t>
            </w:r>
          </w:p>
          <w:p w:rsidR="00083363" w:rsidRDefault="00083363">
            <w:pPr>
              <w:pStyle w:val="ConsPlusNormal"/>
              <w:ind w:left="283"/>
            </w:pPr>
            <w:r>
              <w:t>прием заказов в химчистку</w:t>
            </w:r>
          </w:p>
          <w:p w:rsidR="00083363" w:rsidRDefault="00083363">
            <w:pPr>
              <w:pStyle w:val="ConsPlusNormal"/>
              <w:ind w:left="283"/>
            </w:pPr>
            <w:r>
              <w:t>изготовление ритуальных принадлежностей</w:t>
            </w:r>
          </w:p>
          <w:p w:rsidR="00083363" w:rsidRDefault="00083363">
            <w:pPr>
              <w:pStyle w:val="ConsPlusNormal"/>
            </w:pPr>
            <w:r>
              <w:t>форма бытового обслуживания каждого сельского населенного пункта определяется решениями местных исполнительных и распорядительных органов. График обслуживания должен быть доведен до сведения населения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lastRenderedPageBreak/>
              <w:t xml:space="preserve">(п. 42 в ред. </w:t>
            </w:r>
            <w:hyperlink r:id="rId14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43. Исключен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43 исключен. - </w:t>
            </w:r>
            <w:hyperlink r:id="rId14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Совмина от 25.08.2017 N 654)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44. Норматив обеспеченности: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норматив включает средства, направляемые на обеспечение работы организаций физической культуры и спорта в соответствии с бюджетной классификацией расходов на физическую культуру и спорт, и обеспечивает в том числе: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44.1. расходов бюджета на физическую культуру и спорт в расчете на одного жителя по бюджетам: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0,5 базовой величины на 1 жителя</w:t>
            </w:r>
          </w:p>
        </w:tc>
        <w:tc>
          <w:tcPr>
            <w:tcW w:w="31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/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областей и г. Минска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проведение областных, городских и районных спортивных мероприятий (соревнований и учебно-тренировочных сборов по подготовке к ним) по физкультурно-массовой и оздоровительной работе;</w:t>
            </w:r>
          </w:p>
          <w:p w:rsidR="00083363" w:rsidRDefault="00083363">
            <w:pPr>
              <w:pStyle w:val="ConsPlusNormal"/>
            </w:pPr>
            <w:r>
              <w:t>содержание специализированных учебно-спортивных учреждений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ind w:left="283"/>
            </w:pPr>
            <w:r>
              <w:t>в городах и районах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по нормативам, утвержденным решениями облисполкомов и Минского горисполкома в пределах средств, предусмотренных в местных бюджетах на эти цели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содержание областных, Минского городского центров, физкультурно-спортивных клубов (комбинатов, комплексов);</w:t>
            </w:r>
          </w:p>
          <w:p w:rsidR="00083363" w:rsidRDefault="00083363">
            <w:pPr>
              <w:pStyle w:val="ConsPlusNormal"/>
            </w:pPr>
            <w:r>
              <w:t xml:space="preserve">содержание спортивных </w:t>
            </w:r>
            <w:proofErr w:type="gramStart"/>
            <w:r>
              <w:t>сооружений;</w:t>
            </w:r>
            <w:r>
              <w:br/>
              <w:t>частичное</w:t>
            </w:r>
            <w:proofErr w:type="gramEnd"/>
            <w:r>
              <w:t xml:space="preserve"> финансирование клубов по виду (видам) спорта.</w:t>
            </w:r>
          </w:p>
          <w:p w:rsidR="00083363" w:rsidRDefault="00083363">
            <w:pPr>
              <w:pStyle w:val="ConsPlusNormal"/>
            </w:pPr>
            <w:hyperlink r:id="rId147" w:history="1">
              <w:r>
                <w:rPr>
                  <w:color w:val="0000FF"/>
                </w:rPr>
                <w:t>Закон</w:t>
              </w:r>
            </w:hyperlink>
            <w:r>
              <w:t xml:space="preserve"> Республики Беларусь "О физической культуре и спорте"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lastRenderedPageBreak/>
              <w:t xml:space="preserve">44.2. </w:t>
            </w:r>
            <w:proofErr w:type="spellStart"/>
            <w:r>
              <w:t>агрогородков</w:t>
            </w:r>
            <w:proofErr w:type="spellEnd"/>
            <w:r>
              <w:t xml:space="preserve"> физкультурно-спортивными сооружениями (независимо от форм собственности)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>не менее одного спортивного сооружения (спортивная площадка, футбольное поле, спортивный зал (помещение для занятий физическими упражнениями и спортом)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</w:pPr>
            <w:r>
              <w:t xml:space="preserve">норматив определен на основе норм ТКП 45-3.01-116-2008 "Градостроительство. Населенные пункты. Нормы планировки и застройки". При расчете потребности в спортивных сооружениях в </w:t>
            </w:r>
            <w:proofErr w:type="spellStart"/>
            <w:r>
              <w:t>агрогородках</w:t>
            </w:r>
            <w:proofErr w:type="spellEnd"/>
            <w:r>
              <w:t xml:space="preserve"> следует принимать не менее одного сооружения (спортивная площадка, футбольное поле, спортивный зал (помещение для занятий физическими упражнениями и спортом)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44.2 в ред. </w:t>
            </w:r>
            <w:hyperlink r:id="rId14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09.11.2018 N 802)</w:t>
            </w:r>
          </w:p>
        </w:tc>
      </w:tr>
      <w:tr w:rsidR="0008336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3363" w:rsidRDefault="00083363">
            <w:pPr>
              <w:pStyle w:val="ConsPlusNormal"/>
              <w:jc w:val="both"/>
            </w:pPr>
            <w:r>
              <w:t xml:space="preserve">(п. 44 в ред. </w:t>
            </w:r>
            <w:hyperlink r:id="rId14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Совмина от 20.06.2007 N 811)</w:t>
            </w:r>
          </w:p>
        </w:tc>
      </w:tr>
    </w:tbl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jc w:val="both"/>
      </w:pPr>
    </w:p>
    <w:p w:rsidR="00083363" w:rsidRDefault="000833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36F30" w:rsidRDefault="00E36F30"/>
    <w:sectPr w:rsidR="00E36F30" w:rsidSect="00EE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363"/>
    <w:rsid w:val="00083363"/>
    <w:rsid w:val="00E3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45F6-E941-4F64-ABC6-4F199C0F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33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3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33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33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833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33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833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45D495DB701E7C01F60C509BE3FC5FD332ACC18FF8C6AB533513F1AF2CE45DA017E327C1E6E3593D127D5494401U3O" TargetMode="External"/><Relationship Id="rId117" Type="http://schemas.openxmlformats.org/officeDocument/2006/relationships/hyperlink" Target="consultantplus://offline/ref=745D495DB701E7C01F60C509BE3FC5FD332ACC18FF8C6EB03D513E1AF2CE45DA017E03U2O" TargetMode="External"/><Relationship Id="rId21" Type="http://schemas.openxmlformats.org/officeDocument/2006/relationships/hyperlink" Target="consultantplus://offline/ref=745D495DB701E7C01F60C509BE3FC5FD332ACC18FF8C6EB73E52381AF2CE45DA017E327C1E6E3593D127D5494401U2O" TargetMode="External"/><Relationship Id="rId42" Type="http://schemas.openxmlformats.org/officeDocument/2006/relationships/hyperlink" Target="consultantplus://offline/ref=745D495DB701E7C01F60C509BE3FC5FD332ACC18FF846CB139553647F8C61CD603793D2309697C9FD027D54904U1O" TargetMode="External"/><Relationship Id="rId47" Type="http://schemas.openxmlformats.org/officeDocument/2006/relationships/hyperlink" Target="consultantplus://offline/ref=745D495DB701E7C01F60C509BE3FC5FD332ACC18FF8C6DB43D55341AF2CE45DA017E327C1E6E3593D127D5494401U2O" TargetMode="External"/><Relationship Id="rId63" Type="http://schemas.openxmlformats.org/officeDocument/2006/relationships/hyperlink" Target="consultantplus://offline/ref=745D495DB701E7C01F60C509BE3FC5FD332ACC18FF8C6DB43D55341AF2CE45DA017E327C1E6E3593D127D5494101U2O" TargetMode="External"/><Relationship Id="rId68" Type="http://schemas.openxmlformats.org/officeDocument/2006/relationships/hyperlink" Target="consultantplus://offline/ref=745D495DB701E7C01F60C509BE3FC5FD332ACC18FF8569B73E503647F8C61CD60307U9O" TargetMode="External"/><Relationship Id="rId84" Type="http://schemas.openxmlformats.org/officeDocument/2006/relationships/hyperlink" Target="consultantplus://offline/ref=745D495DB701E7C01F60C509BE3FC5FD332ACC18FF8C6CBA3A52391AF2CE45DA017E327C1E6E3593D127D4414601U6O" TargetMode="External"/><Relationship Id="rId89" Type="http://schemas.openxmlformats.org/officeDocument/2006/relationships/hyperlink" Target="consultantplus://offline/ref=745D495DB701E7C01F60C509BE3FC5FD332ACC18FF8C6CBA3A52391AF2CE45DA017E327C1E6E3593D127D4414601U6O" TargetMode="External"/><Relationship Id="rId112" Type="http://schemas.openxmlformats.org/officeDocument/2006/relationships/hyperlink" Target="consultantplus://offline/ref=745D495DB701E7C01F60C509BE3FC5FD332ACC18FF8C6DB33A57341AF2CE45DA017E327C1E6E3593D127D5484001U4O" TargetMode="External"/><Relationship Id="rId133" Type="http://schemas.openxmlformats.org/officeDocument/2006/relationships/hyperlink" Target="consultantplus://offline/ref=745D495DB701E7C01F60C509BE3FC5FD332ACC18FF8A6DBA33553647F8C61CD603793D2309697C9FD027D54A04UDO" TargetMode="External"/><Relationship Id="rId138" Type="http://schemas.openxmlformats.org/officeDocument/2006/relationships/hyperlink" Target="consultantplus://offline/ref=745D495DB701E7C01F60C509BE3FC5FD332ACC18FF8C6FB53256351AF2CE45DA017E327C1E6E3593D127D5494001U7O" TargetMode="External"/><Relationship Id="rId16" Type="http://schemas.openxmlformats.org/officeDocument/2006/relationships/hyperlink" Target="consultantplus://offline/ref=745D495DB701E7C01F60C509BE3FC5FD332ACC18FF8468B03B523647F8C61CD603793D2309697C9FD027D54904U1O" TargetMode="External"/><Relationship Id="rId107" Type="http://schemas.openxmlformats.org/officeDocument/2006/relationships/hyperlink" Target="consultantplus://offline/ref=745D495DB701E7C01F60C509BE3FC5FD332ACC18FF8C6CBA38503C1AF2CE45DA017E327C1E6E3593D127D54F4401U0O" TargetMode="External"/><Relationship Id="rId11" Type="http://schemas.openxmlformats.org/officeDocument/2006/relationships/hyperlink" Target="consultantplus://offline/ref=745D495DB701E7C01F60C509BE3FC5FD332ACC18FF8B6EBA3F503647F8C61CD603793D2309697C9FD027D54904U1O" TargetMode="External"/><Relationship Id="rId32" Type="http://schemas.openxmlformats.org/officeDocument/2006/relationships/hyperlink" Target="consultantplus://offline/ref=745D495DB701E7C01F60C509BE3FC5FD332ACC18FF8C6DB33A57341AF2CE45DA017E327C1E6E3593D127D5494401U0O" TargetMode="External"/><Relationship Id="rId37" Type="http://schemas.openxmlformats.org/officeDocument/2006/relationships/hyperlink" Target="consultantplus://offline/ref=745D495DB701E7C01F60C509BE3FC5FD332ACC18FF8865BA3E513647F8C61CD603793D2309697C9FD027D54904U1O" TargetMode="External"/><Relationship Id="rId53" Type="http://schemas.openxmlformats.org/officeDocument/2006/relationships/hyperlink" Target="consultantplus://offline/ref=745D495DB701E7C01F60C509BE3FC5FD332ACC18FF8C6AB533513F1AF2CE45DA017E327C1E6E3593D127D5494401U3O" TargetMode="External"/><Relationship Id="rId58" Type="http://schemas.openxmlformats.org/officeDocument/2006/relationships/hyperlink" Target="consultantplus://offline/ref=745D495DB701E7C01F60C509BE3FC5FD332ACC18FF846ABB3D513647F8C61CD603793D2309697C9FD027D54804U5O" TargetMode="External"/><Relationship Id="rId74" Type="http://schemas.openxmlformats.org/officeDocument/2006/relationships/hyperlink" Target="consultantplus://offline/ref=745D495DB701E7C01F60C509BE3FC5FD332ACC18FF8C6DB033573C1AF2CE45DA017E327C1E6E3593D127D5484201U6O" TargetMode="External"/><Relationship Id="rId79" Type="http://schemas.openxmlformats.org/officeDocument/2006/relationships/hyperlink" Target="consultantplus://offline/ref=745D495DB701E7C01F60C509BE3FC5FD332ACC18FF8C6DB033573C1AF2CE45DA017E327C1E6E3593D127D5484201UFO" TargetMode="External"/><Relationship Id="rId102" Type="http://schemas.openxmlformats.org/officeDocument/2006/relationships/hyperlink" Target="consultantplus://offline/ref=745D495DB701E7C01F60C509BE3FC5FD332ACC18FF8C69B43850381AF2CE45DA017E327C1E6E3593D127D5494401U1O" TargetMode="External"/><Relationship Id="rId123" Type="http://schemas.openxmlformats.org/officeDocument/2006/relationships/hyperlink" Target="consultantplus://offline/ref=745D495DB701E7C01F60C509BE3FC5FD332ACC18FF8C6FB53256351AF2CE45DA017E327C1E6E3593D127D5494701U7O" TargetMode="External"/><Relationship Id="rId128" Type="http://schemas.openxmlformats.org/officeDocument/2006/relationships/hyperlink" Target="consultantplus://offline/ref=745D495DB701E7C01F60C509BE3FC5FD332ACC18FF8C6DB33A57341AF2CE45DA017E327C1E6E3593D127D54B4401UFO" TargetMode="External"/><Relationship Id="rId144" Type="http://schemas.openxmlformats.org/officeDocument/2006/relationships/hyperlink" Target="consultantplus://offline/ref=745D495DB701E7C01F60C509BE3FC5FD332ACC18FF8C6FB53256351AF2CE45DA017E327C1E6E3593D127D5494001U4O" TargetMode="External"/><Relationship Id="rId149" Type="http://schemas.openxmlformats.org/officeDocument/2006/relationships/hyperlink" Target="consultantplus://offline/ref=745D495DB701E7C01F60C509BE3FC5FD332ACC18FF8A6DBA33553647F8C61CD603793D2309697C9FD027D54E04U1O" TargetMode="External"/><Relationship Id="rId5" Type="http://schemas.openxmlformats.org/officeDocument/2006/relationships/hyperlink" Target="consultantplus://offline/ref=745D495DB701E7C01F60C509BE3FC5FD332ACC18FF8965B43F5C3647F8C61CD603793D2309697C9FD027D54904U2O" TargetMode="External"/><Relationship Id="rId90" Type="http://schemas.openxmlformats.org/officeDocument/2006/relationships/hyperlink" Target="consultantplus://offline/ref=745D495DB701E7C01F60C509BE3FC5FD332ACC18FF8C6DB033573C1AF2CE45DA017E327C1E6E3593D127D5484C01U2O" TargetMode="External"/><Relationship Id="rId95" Type="http://schemas.openxmlformats.org/officeDocument/2006/relationships/hyperlink" Target="consultantplus://offline/ref=745D495DB701E7C01F60C509BE3FC5FD332ACC18FF8C6DB033573C1AF2CE45DA017E327C1E6E3593D127D5484D01U7O" TargetMode="External"/><Relationship Id="rId22" Type="http://schemas.openxmlformats.org/officeDocument/2006/relationships/hyperlink" Target="consultantplus://offline/ref=745D495DB701E7C01F60C509BE3FC5FD332ACC18FF8C6FB23E5C3C1AF2CE45DA017E327C1E6E3593D127D5494401U2O" TargetMode="External"/><Relationship Id="rId27" Type="http://schemas.openxmlformats.org/officeDocument/2006/relationships/hyperlink" Target="consultantplus://offline/ref=745D495DB701E7C01F60C509BE3FC5FD332ACC18FF8B68BA39553647F8C61CD603793D2309697C9FD027D54904U1O" TargetMode="External"/><Relationship Id="rId43" Type="http://schemas.openxmlformats.org/officeDocument/2006/relationships/hyperlink" Target="consultantplus://offline/ref=745D495DB701E7C01F60C509BE3FC5FD332ACC18FF8468B03B523647F8C61CD603793D2309697C9FD027D54904U1O" TargetMode="External"/><Relationship Id="rId48" Type="http://schemas.openxmlformats.org/officeDocument/2006/relationships/hyperlink" Target="consultantplus://offline/ref=745D495DB701E7C01F60C509BE3FC5FD332ACC18FF8C6EB73E52381AF2CE45DA017E327C1E6E3593D127D5494401U2O" TargetMode="External"/><Relationship Id="rId64" Type="http://schemas.openxmlformats.org/officeDocument/2006/relationships/hyperlink" Target="consultantplus://offline/ref=745D495DB701E7C01F60C509BE3FC5FD332ACC18FF8C6FB53256351AF2CE45DA017E327C1E6E3593D127D5494401U2O" TargetMode="External"/><Relationship Id="rId69" Type="http://schemas.openxmlformats.org/officeDocument/2006/relationships/hyperlink" Target="consultantplus://offline/ref=745D495DB701E7C01F60C509BE3FC5FD332ACC18FF8C6DB033573C1AF2CE45DA017E327C1E6E3593D127D5484701UFO" TargetMode="External"/><Relationship Id="rId113" Type="http://schemas.openxmlformats.org/officeDocument/2006/relationships/hyperlink" Target="consultantplus://offline/ref=745D495DB701E7C01F60C509BE3FC5FD332ACC18FF8C6CB03C523F1AF2CE45DA017E327C1E6E3593D127D5494501U6O" TargetMode="External"/><Relationship Id="rId118" Type="http://schemas.openxmlformats.org/officeDocument/2006/relationships/hyperlink" Target="consultantplus://offline/ref=745D495DB701E7C01F60C509BE3FC5FD332ACC18FF8C6FB53256351AF2CE45DA017E327C1E6E3593D127D5494501U6O" TargetMode="External"/><Relationship Id="rId134" Type="http://schemas.openxmlformats.org/officeDocument/2006/relationships/hyperlink" Target="consultantplus://offline/ref=745D495DB701E7C01F60C509BE3FC5FD332ACC18FF8C6FB53256351AF2CE45DA017E327C1E6E3593D127D5494701UFO" TargetMode="External"/><Relationship Id="rId139" Type="http://schemas.openxmlformats.org/officeDocument/2006/relationships/hyperlink" Target="consultantplus://offline/ref=745D495DB701E7C01F60C509BE3FC5FD332ACC18FF8C6AB533513F1AF2CE45DA017E327C1E6E3593D127D5494001U7O" TargetMode="External"/><Relationship Id="rId80" Type="http://schemas.openxmlformats.org/officeDocument/2006/relationships/hyperlink" Target="consultantplus://offline/ref=745D495DB701E7C01F60C509BE3FC5FD332ACC18FF8C6FB53256351AF2CE45DA017E327C1E6E3593D127D5494401U0O" TargetMode="External"/><Relationship Id="rId85" Type="http://schemas.openxmlformats.org/officeDocument/2006/relationships/hyperlink" Target="consultantplus://offline/ref=745D495DB701E7C01F60C509BE3FC5FD332ACC18FF8C6DB033573C1AF2CE45DA017E327C1E6E3593D127D5484301U4O" TargetMode="External"/><Relationship Id="rId150" Type="http://schemas.openxmlformats.org/officeDocument/2006/relationships/fontTable" Target="fontTable.xml"/><Relationship Id="rId12" Type="http://schemas.openxmlformats.org/officeDocument/2006/relationships/hyperlink" Target="consultantplus://offline/ref=745D495DB701E7C01F60C509BE3FC5FD332ACC18FF8B68BA39553647F8C61CD603793D2309697C9FD027D54904U1O" TargetMode="External"/><Relationship Id="rId17" Type="http://schemas.openxmlformats.org/officeDocument/2006/relationships/hyperlink" Target="consultantplus://offline/ref=745D495DB701E7C01F60C509BE3FC5FD332ACC18FF8469BA38543647F8C61CD603793D2309697C9FD027D54904UDO" TargetMode="External"/><Relationship Id="rId25" Type="http://schemas.openxmlformats.org/officeDocument/2006/relationships/hyperlink" Target="consultantplus://offline/ref=745D495DB701E7C01F60C509BE3FC5FD332ACC18FF8C69B43850381AF2CE45DA017E327C1E6E3593D127D5494401U3O" TargetMode="External"/><Relationship Id="rId33" Type="http://schemas.openxmlformats.org/officeDocument/2006/relationships/hyperlink" Target="consultantplus://offline/ref=745D495DB701E7C01F60C509BE3FC5FD332ACC18FF8965B43F5C3647F8C61CD603793D2309697C9FD027D54904U2O" TargetMode="External"/><Relationship Id="rId38" Type="http://schemas.openxmlformats.org/officeDocument/2006/relationships/hyperlink" Target="consultantplus://offline/ref=745D495DB701E7C01F60C509BE3FC5FD332ACC18FF8B6CB73B5C3647F8C61CD603793D2309697C9FD027D54904U1O" TargetMode="External"/><Relationship Id="rId46" Type="http://schemas.openxmlformats.org/officeDocument/2006/relationships/hyperlink" Target="consultantplus://offline/ref=745D495DB701E7C01F60C509BE3FC5FD332ACC18FF8C6DB033573C1AF2CE45DA017E327C1E6E3593D127D5484701U1O" TargetMode="External"/><Relationship Id="rId59" Type="http://schemas.openxmlformats.org/officeDocument/2006/relationships/hyperlink" Target="consultantplus://offline/ref=745D495DB701E7C01F60C509BE3FC5FD332ACC18FF8C6AB533513F1AF2CE45DA017E327C1E6E3593D127D5494501U5O" TargetMode="External"/><Relationship Id="rId67" Type="http://schemas.openxmlformats.org/officeDocument/2006/relationships/hyperlink" Target="consultantplus://offline/ref=745D495DB701E7C01F60C509BE3FC5FD332ACC18FF8C6CBA3A52391AF2CE45DA017E327C1E6E3593D127D54D4701U1O" TargetMode="External"/><Relationship Id="rId103" Type="http://schemas.openxmlformats.org/officeDocument/2006/relationships/hyperlink" Target="consultantplus://offline/ref=745D495DB701E7C01F60C509BE3FC5FD332ACC18FF8C68BA3B543F1AF2CE45DA017E03U2O" TargetMode="External"/><Relationship Id="rId108" Type="http://schemas.openxmlformats.org/officeDocument/2006/relationships/hyperlink" Target="consultantplus://offline/ref=745D495DB701E7C01F60C509BE3FC5FD332ACC18FF8C6DB33A57341AF2CE45DA017E327C1E6E3593D127D5484701U5O" TargetMode="External"/><Relationship Id="rId116" Type="http://schemas.openxmlformats.org/officeDocument/2006/relationships/hyperlink" Target="consultantplus://offline/ref=745D495DB701E7C01F60C509BE3FC5FD332ACC18FF8F6ABB3B503647F8C61CD60307U9O" TargetMode="External"/><Relationship Id="rId124" Type="http://schemas.openxmlformats.org/officeDocument/2006/relationships/hyperlink" Target="consultantplus://offline/ref=745D495DB701E7C01F60C509BE3FC5FD332ACC18FF8C69B43850381AF2CE45DA017E327C1E6E3593D127D5494001U5O" TargetMode="External"/><Relationship Id="rId129" Type="http://schemas.openxmlformats.org/officeDocument/2006/relationships/hyperlink" Target="consultantplus://offline/ref=745D495DB701E7C01F60C509BE3FC5FD332ACC18FF8C6AB533513F1AF2CE45DA017E327C1E6E3593D127D5494501UEO" TargetMode="External"/><Relationship Id="rId137" Type="http://schemas.openxmlformats.org/officeDocument/2006/relationships/hyperlink" Target="consultantplus://offline/ref=745D495DB701E7C01F60C509BE3FC5FD332ACC18FF8C6DB43D55341AF2CE45DA017E327C1E6E3593D127D5484401U7O" TargetMode="External"/><Relationship Id="rId20" Type="http://schemas.openxmlformats.org/officeDocument/2006/relationships/hyperlink" Target="consultantplus://offline/ref=745D495DB701E7C01F60C509BE3FC5FD332ACC18FF8C6DB43D55341AF2CE45DA017E327C1E6E3593D127D5494401U2O" TargetMode="External"/><Relationship Id="rId41" Type="http://schemas.openxmlformats.org/officeDocument/2006/relationships/hyperlink" Target="consultantplus://offline/ref=745D495DB701E7C01F60C509BE3FC5FD332ACC18FF8A65B439563647F8C61CD603793D2309697C9FD027D54804U4O" TargetMode="External"/><Relationship Id="rId54" Type="http://schemas.openxmlformats.org/officeDocument/2006/relationships/hyperlink" Target="consultantplus://offline/ref=745D495DB701E7C01F60C509BE3FC5FD332ACC18FF8469BA38543647F8C61CD603793D2309697C9FD027D54904UDO" TargetMode="External"/><Relationship Id="rId62" Type="http://schemas.openxmlformats.org/officeDocument/2006/relationships/hyperlink" Target="consultantplus://offline/ref=745D495DB701E7C01F60C509BE3FC5FD332ACC18FF856BB63E503647F8C61CD603793D2309697C9FD027D54904U1O" TargetMode="External"/><Relationship Id="rId70" Type="http://schemas.openxmlformats.org/officeDocument/2006/relationships/hyperlink" Target="consultantplus://offline/ref=745D495DB701E7C01F60C509BE3FC5FD332ACC18FF8C6CBA3A52391AF2CE45DA017E327C1E6E3593D127D7494401U3O" TargetMode="External"/><Relationship Id="rId75" Type="http://schemas.openxmlformats.org/officeDocument/2006/relationships/hyperlink" Target="consultantplus://offline/ref=745D495DB701E7C01F60C509BE3FC5FD332ACC18FF8C6FB53256351AF2CE45DA017E327C1E6E3593D127D5494401U1O" TargetMode="External"/><Relationship Id="rId83" Type="http://schemas.openxmlformats.org/officeDocument/2006/relationships/hyperlink" Target="consultantplus://offline/ref=745D495DB701E7C01F60C509BE3FC5FD332ACC18FF8C6CBA3A52391AF2CE45DA017E327C1E6E3593D127D54D4701U1O" TargetMode="External"/><Relationship Id="rId88" Type="http://schemas.openxmlformats.org/officeDocument/2006/relationships/hyperlink" Target="consultantplus://offline/ref=745D495DB701E7C01F60C509BE3FC5FD332ACC18FF8C6CBA3A52391AF2CE45DA017E327C1E6E3593D127D54D4701U1O" TargetMode="External"/><Relationship Id="rId91" Type="http://schemas.openxmlformats.org/officeDocument/2006/relationships/hyperlink" Target="consultantplus://offline/ref=745D495DB701E7C01F60C509BE3FC5FD332ACC18FF8C6FB53256351AF2CE45DA017E327C1E6E3593D127D5494401UEO" TargetMode="External"/><Relationship Id="rId96" Type="http://schemas.openxmlformats.org/officeDocument/2006/relationships/hyperlink" Target="consultantplus://offline/ref=745D495DB701E7C01F60C509BE3FC5FD332ACC18FF8C6FB53256351AF2CE45DA017E327C1E6E3593D127D5494501U7O" TargetMode="External"/><Relationship Id="rId111" Type="http://schemas.openxmlformats.org/officeDocument/2006/relationships/hyperlink" Target="consultantplus://offline/ref=745D495DB701E7C01F60C509BE3FC5FD332ACC18FF8C6CBA38503C1AF2CE45DA017E327C1E6E3593D127D54F4401U0O" TargetMode="External"/><Relationship Id="rId132" Type="http://schemas.openxmlformats.org/officeDocument/2006/relationships/hyperlink" Target="consultantplus://offline/ref=745D495DB701E7C01F60C509BE3FC5FD332ACC18FF846CB139553647F8C61CD603793D2309697C9FD027D54B04U6O" TargetMode="External"/><Relationship Id="rId140" Type="http://schemas.openxmlformats.org/officeDocument/2006/relationships/hyperlink" Target="consultantplus://offline/ref=745D495DB701E7C01F60C509BE3FC5FD332ACC18FF8C69BA3B513E1AF2CE45DA017E327C1E6E3593D127D5494401UEO" TargetMode="External"/><Relationship Id="rId145" Type="http://schemas.openxmlformats.org/officeDocument/2006/relationships/hyperlink" Target="consultantplus://offline/ref=745D495DB701E7C01F60C509BE3FC5FD332ACC18FF8C69B43850381AF2CE45DA017E327C1E6E3593D127D5494C01U2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5D495DB701E7C01F60C509BE3FC5FD332ACC18FF886EB7395C3647F8C61CD603793D2309697C9FD027D54904U1O" TargetMode="External"/><Relationship Id="rId15" Type="http://schemas.openxmlformats.org/officeDocument/2006/relationships/hyperlink" Target="consultantplus://offline/ref=745D495DB701E7C01F60C509BE3FC5FD332ACC18FF846CB139553647F8C61CD603793D2309697C9FD027D54904U1O" TargetMode="External"/><Relationship Id="rId23" Type="http://schemas.openxmlformats.org/officeDocument/2006/relationships/hyperlink" Target="consultantplus://offline/ref=745D495DB701E7C01F60C509BE3FC5FD332ACC18FF8C6FB53256351AF2CE45DA017E327C1E6E3593D127D5494401U3O" TargetMode="External"/><Relationship Id="rId28" Type="http://schemas.openxmlformats.org/officeDocument/2006/relationships/hyperlink" Target="consultantplus://offline/ref=745D495DB701E7C01F60C509BE3FC5FD332ACC18FF8C6DB33A57341AF2CE45DA017E327C1E6E3593D127D5494401U1O" TargetMode="External"/><Relationship Id="rId36" Type="http://schemas.openxmlformats.org/officeDocument/2006/relationships/hyperlink" Target="consultantplus://offline/ref=745D495DB701E7C01F60C509BE3FC5FD332ACC18FF8869B13A513647F8C61CD603793D2309697C9FD027D54904U1O" TargetMode="External"/><Relationship Id="rId49" Type="http://schemas.openxmlformats.org/officeDocument/2006/relationships/hyperlink" Target="consultantplus://offline/ref=745D495DB701E7C01F60C509BE3FC5FD332ACC18FF8C6FB23E5C3C1AF2CE45DA017E327C1E6E3593D127D5494401U2O" TargetMode="External"/><Relationship Id="rId57" Type="http://schemas.openxmlformats.org/officeDocument/2006/relationships/hyperlink" Target="consultantplus://offline/ref=745D495DB701E7C01F60C509BE3FC5FD332ACC18FF8C6AB533513F1AF2CE45DA017E327C1E6E3593D127D5494401UEO" TargetMode="External"/><Relationship Id="rId106" Type="http://schemas.openxmlformats.org/officeDocument/2006/relationships/hyperlink" Target="consultantplus://offline/ref=745D495DB701E7C01F60C509BE3FC5FD332ACC18FF8C6FB23E5C3C1AF2CE45DA017E327C1E6E3593D127D5494401U2O" TargetMode="External"/><Relationship Id="rId114" Type="http://schemas.openxmlformats.org/officeDocument/2006/relationships/hyperlink" Target="consultantplus://offline/ref=745D495DB701E7C01F60C509BE3FC5FD332ACC18FF8564BB3D513647F8C61CD60307U9O" TargetMode="External"/><Relationship Id="rId119" Type="http://schemas.openxmlformats.org/officeDocument/2006/relationships/hyperlink" Target="consultantplus://offline/ref=745D495DB701E7C01F60C509BE3FC5FD332ACC18FF8C6DB43D55341AF2CE45DA017E327C1E6E3593D127D5494201U3O" TargetMode="External"/><Relationship Id="rId127" Type="http://schemas.openxmlformats.org/officeDocument/2006/relationships/hyperlink" Target="consultantplus://offline/ref=745D495DB701E7C01F60C509BE3FC5FD332ACC18FF8C69B43850381AF2CE45DA017E327C1E6E3593D127D5494201U2O" TargetMode="External"/><Relationship Id="rId10" Type="http://schemas.openxmlformats.org/officeDocument/2006/relationships/hyperlink" Target="consultantplus://offline/ref=745D495DB701E7C01F60C509BE3FC5FD332ACC18FF8B6CB73B5C3647F8C61CD603793D2309697C9FD027D54904U1O" TargetMode="External"/><Relationship Id="rId31" Type="http://schemas.openxmlformats.org/officeDocument/2006/relationships/hyperlink" Target="consultantplus://offline/ref=745D495DB701E7C01F60C509BE3FC5FD332ACC18FF8C6DB33A57341AF2CE45DA017E327C1E6E3593D127D5494401U0O" TargetMode="External"/><Relationship Id="rId44" Type="http://schemas.openxmlformats.org/officeDocument/2006/relationships/hyperlink" Target="consultantplus://offline/ref=745D495DB701E7C01F60C509BE3FC5FD332ACC18FF8469BA38543647F8C61CD603793D2309697C9FD027D54904UDO" TargetMode="External"/><Relationship Id="rId52" Type="http://schemas.openxmlformats.org/officeDocument/2006/relationships/hyperlink" Target="consultantplus://offline/ref=745D495DB701E7C01F60C509BE3FC5FD332ACC18FF8C69B43850381AF2CE45DA017E327C1E6E3593D127D5494401U3O" TargetMode="External"/><Relationship Id="rId60" Type="http://schemas.openxmlformats.org/officeDocument/2006/relationships/hyperlink" Target="consultantplus://offline/ref=745D495DB701E7C01F60C509BE3FC5FD332ACC18FF856BB63E503647F8C61CD603793D2309697C9FD027D54904U1O" TargetMode="External"/><Relationship Id="rId65" Type="http://schemas.openxmlformats.org/officeDocument/2006/relationships/hyperlink" Target="consultantplus://offline/ref=745D495DB701E7C01F60C509BE3FC5FD332ACC18FF8C6FB53256351AF2CE45DA017E327C1E6E3593D127D5494401U2O" TargetMode="External"/><Relationship Id="rId73" Type="http://schemas.openxmlformats.org/officeDocument/2006/relationships/hyperlink" Target="consultantplus://offline/ref=745D495DB701E7C01F60C509BE3FC5FD332ACC18FF8C6CBA3A52391AF2CE45DA017E327C1E6E3593D127D4414601U6O" TargetMode="External"/><Relationship Id="rId78" Type="http://schemas.openxmlformats.org/officeDocument/2006/relationships/hyperlink" Target="consultantplus://offline/ref=745D495DB701E7C01F60C509BE3FC5FD332ACC18FF8C6CBA3A52391AF2CE45DA017E327C1E6E3593D127D4414601U6O" TargetMode="External"/><Relationship Id="rId81" Type="http://schemas.openxmlformats.org/officeDocument/2006/relationships/hyperlink" Target="consultantplus://offline/ref=745D495DB701E7C01F60C509BE3FC5FD332ACC18FF8C68BB3C533A1AF2CE45DA017E327C1E6E3593D127D5494401U0O" TargetMode="External"/><Relationship Id="rId86" Type="http://schemas.openxmlformats.org/officeDocument/2006/relationships/hyperlink" Target="consultantplus://offline/ref=745D495DB701E7C01F60C509BE3FC5FD332ACC18FF8C6FB53256351AF2CE45DA017E327C1E6E3593D127D5494401UFO" TargetMode="External"/><Relationship Id="rId94" Type="http://schemas.openxmlformats.org/officeDocument/2006/relationships/hyperlink" Target="consultantplus://offline/ref=745D495DB701E7C01F60C509BE3FC5FD332ACC18FF8C6CBA3A52391AF2CE45DA017E327C1E6E3593D127D4414601U6O" TargetMode="External"/><Relationship Id="rId99" Type="http://schemas.openxmlformats.org/officeDocument/2006/relationships/hyperlink" Target="consultantplus://offline/ref=745D495DB701E7C01F60C509BE3FC5FD332ACC18FF8C6DB033573C1AF2CE45DA017E327C1E6E3593D127D54B4401U7O" TargetMode="External"/><Relationship Id="rId101" Type="http://schemas.openxmlformats.org/officeDocument/2006/relationships/hyperlink" Target="consultantplus://offline/ref=745D495DB701E7C01F60C509BE3FC5FD332ACC18FF8C68BA3B543F1AF2CE45DA017E03U2O" TargetMode="External"/><Relationship Id="rId122" Type="http://schemas.openxmlformats.org/officeDocument/2006/relationships/hyperlink" Target="consultantplus://offline/ref=745D495DB701E7C01F60C509BE3FC5FD332ACC18FF8C6FB53256351AF2CE45DA017E327C1E6E3593D127D5494501U4O" TargetMode="External"/><Relationship Id="rId130" Type="http://schemas.openxmlformats.org/officeDocument/2006/relationships/hyperlink" Target="consultantplus://offline/ref=745D495DB701E7C01F60C509BE3FC5FD332ACC18FF8C6DB33A57341AF2CE45DA017E327C1E6E3593D127D54B4701U5O" TargetMode="External"/><Relationship Id="rId135" Type="http://schemas.openxmlformats.org/officeDocument/2006/relationships/hyperlink" Target="consultantplus://offline/ref=745D495DB701E7C01F60C509BE3FC5FD332ACC18FF8C6FB53256351AF2CE45DA017E327C1E6E3593D127D5494701UEO" TargetMode="External"/><Relationship Id="rId143" Type="http://schemas.openxmlformats.org/officeDocument/2006/relationships/hyperlink" Target="consultantplus://offline/ref=745D495DB701E7C01F60C509BE3FC5FD332ACC18FF8C6CB038543C1AF2CE45DA017E327C1E6E3593D127D5494401U2O" TargetMode="External"/><Relationship Id="rId148" Type="http://schemas.openxmlformats.org/officeDocument/2006/relationships/hyperlink" Target="consultantplus://offline/ref=745D495DB701E7C01F60C509BE3FC5FD332ACC18FF8C6AB533513F1AF2CE45DA017E327C1E6E3593D127D5494001U5O" TargetMode="External"/><Relationship Id="rId151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45D495DB701E7C01F60C509BE3FC5FD332ACC18FF8865BA3E513647F8C61CD603793D2309697C9FD027D54904U1O" TargetMode="External"/><Relationship Id="rId13" Type="http://schemas.openxmlformats.org/officeDocument/2006/relationships/hyperlink" Target="consultantplus://offline/ref=745D495DB701E7C01F60C509BE3FC5FD332ACC18FF8A6DBA33553647F8C61CD603793D2309697C9FD027D54904U1O" TargetMode="External"/><Relationship Id="rId18" Type="http://schemas.openxmlformats.org/officeDocument/2006/relationships/hyperlink" Target="consultantplus://offline/ref=745D495DB701E7C01F60C509BE3FC5FD332ACC18FF8C6DB33A57341AF2CE45DA017E327C1E6E3593D127D5494401U2O" TargetMode="External"/><Relationship Id="rId39" Type="http://schemas.openxmlformats.org/officeDocument/2006/relationships/hyperlink" Target="consultantplus://offline/ref=745D495DB701E7C01F60C509BE3FC5FD332ACC18FF8B6EBA3F503647F8C61CD603793D2309697C9FD027D54904U1O" TargetMode="External"/><Relationship Id="rId109" Type="http://schemas.openxmlformats.org/officeDocument/2006/relationships/hyperlink" Target="consultantplus://offline/ref=745D495DB701E7C01F60C509BE3FC5FD332ACC18FF8C69B538543C1AF2CE45DA017E327C1E6E3593D127D54F4401U0O" TargetMode="External"/><Relationship Id="rId34" Type="http://schemas.openxmlformats.org/officeDocument/2006/relationships/hyperlink" Target="consultantplus://offline/ref=745D495DB701E7C01F60C509BE3FC5FD332ACC18FF886EB7395C3647F8C61CD603793D2309697C9FD027D54904U1O" TargetMode="External"/><Relationship Id="rId50" Type="http://schemas.openxmlformats.org/officeDocument/2006/relationships/hyperlink" Target="consultantplus://offline/ref=745D495DB701E7C01F60C509BE3FC5FD332ACC18FF8C6FB53256351AF2CE45DA017E327C1E6E3593D127D5494401U3O" TargetMode="External"/><Relationship Id="rId55" Type="http://schemas.openxmlformats.org/officeDocument/2006/relationships/hyperlink" Target="consultantplus://offline/ref=745D495DB701E7C01F60C509BE3FC5FD332ACC18FF8C6DB43D55341AF2CE45DA017E327C1E6E3593D127D5494401U1O" TargetMode="External"/><Relationship Id="rId76" Type="http://schemas.openxmlformats.org/officeDocument/2006/relationships/hyperlink" Target="consultantplus://offline/ref=745D495DB701E7C01F60C509BE3FC5FD332ACC18FF8C68BB3C533A1AF2CE45DA017E327C1E6E3593D127D5494401U1O" TargetMode="External"/><Relationship Id="rId97" Type="http://schemas.openxmlformats.org/officeDocument/2006/relationships/hyperlink" Target="consultantplus://offline/ref=745D495DB701E7C01F60C509BE3FC5FD332ACC18FF8C68BB3C533A1AF2CE45DA017E327C1E6E3593D127D5494501U7O" TargetMode="External"/><Relationship Id="rId104" Type="http://schemas.openxmlformats.org/officeDocument/2006/relationships/hyperlink" Target="consultantplus://offline/ref=745D495DB701E7C01F60C509BE3FC5FD332ACC18FF8C68BA3B543F1AF2CE45DA017E03U2O" TargetMode="External"/><Relationship Id="rId120" Type="http://schemas.openxmlformats.org/officeDocument/2006/relationships/hyperlink" Target="consultantplus://offline/ref=745D495DB701E7C01F60C509BE3FC5FD332ACC18FF8A6DBA33553647F8C61CD603793D2309697C9FD027D54A04U5O" TargetMode="External"/><Relationship Id="rId125" Type="http://schemas.openxmlformats.org/officeDocument/2006/relationships/hyperlink" Target="consultantplus://offline/ref=745D495DB701E7C01F60C509BE3FC5FD332ACC18FF8C69B03B573E1AF2CE45DA017E327C1E6E3593D127D44A4001UEO" TargetMode="External"/><Relationship Id="rId141" Type="http://schemas.openxmlformats.org/officeDocument/2006/relationships/hyperlink" Target="consultantplus://offline/ref=745D495DB701E7C01F60C509BE3FC5FD332ACC18FF8C6DB43D55341AF2CE45DA017E327C1E6E3593D127D5484601U2O" TargetMode="External"/><Relationship Id="rId146" Type="http://schemas.openxmlformats.org/officeDocument/2006/relationships/hyperlink" Target="consultantplus://offline/ref=745D495DB701E7C01F60C509BE3FC5FD332ACC18FF8C69B43850381AF2CE45DA017E327C1E6E3593D127D5484501U7O" TargetMode="External"/><Relationship Id="rId7" Type="http://schemas.openxmlformats.org/officeDocument/2006/relationships/hyperlink" Target="consultantplus://offline/ref=745D495DB701E7C01F60C509BE3FC5FD332ACC18FF886EBA38553647F8C61CD603793D2309697C9FD027D54904U1O" TargetMode="External"/><Relationship Id="rId71" Type="http://schemas.openxmlformats.org/officeDocument/2006/relationships/hyperlink" Target="consultantplus://offline/ref=745D495DB701E7C01F60C509BE3FC5FD332ACC18FF8C6DB033573C1AF2CE45DA017E327C1E6E3593D127D5484101U1O" TargetMode="External"/><Relationship Id="rId92" Type="http://schemas.openxmlformats.org/officeDocument/2006/relationships/hyperlink" Target="consultantplus://offline/ref=745D495DB701E7C01F60C509BE3FC5FD332ACC18FF8C68BB3C533A1AF2CE45DA017E327C1E6E3593D127D5494401UEO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45D495DB701E7C01F60C509BE3FC5FD332ACC18FF896FBB39563647F8C61CD603793D2309697C9FD027D54A04U3O" TargetMode="External"/><Relationship Id="rId24" Type="http://schemas.openxmlformats.org/officeDocument/2006/relationships/hyperlink" Target="consultantplus://offline/ref=745D495DB701E7C01F60C509BE3FC5FD332ACC18FF8C68BB3C533A1AF2CE45DA017E327C1E6E3593D127D5494401U2O" TargetMode="External"/><Relationship Id="rId40" Type="http://schemas.openxmlformats.org/officeDocument/2006/relationships/hyperlink" Target="consultantplus://offline/ref=745D495DB701E7C01F60C509BE3FC5FD332ACC18FF8A6DBA33553647F8C61CD603793D2309697C9FD027D54904UCO" TargetMode="External"/><Relationship Id="rId45" Type="http://schemas.openxmlformats.org/officeDocument/2006/relationships/hyperlink" Target="consultantplus://offline/ref=745D495DB701E7C01F60C509BE3FC5FD332ACC18FF8C6DB33A57341AF2CE45DA017E327C1E6E3593D127D5494501U7O" TargetMode="External"/><Relationship Id="rId66" Type="http://schemas.openxmlformats.org/officeDocument/2006/relationships/hyperlink" Target="consultantplus://offline/ref=745D495DB701E7C01F60C509BE3FC5FD332ACC18FF8C6CBA3A52391AF2CE45DA017E327C1E6E3593D127D54D4501U7O" TargetMode="External"/><Relationship Id="rId87" Type="http://schemas.openxmlformats.org/officeDocument/2006/relationships/hyperlink" Target="consultantplus://offline/ref=745D495DB701E7C01F60C509BE3FC5FD332ACC18FF8C68BB3C533A1AF2CE45DA017E327C1E6E3593D127D5494401UFO" TargetMode="External"/><Relationship Id="rId110" Type="http://schemas.openxmlformats.org/officeDocument/2006/relationships/hyperlink" Target="consultantplus://offline/ref=745D495DB701E7C01F60C509BE3FC5FD332ACC18FF8C6AB533513F1AF2CE45DA017E327C1E6E3593D127D5494501U2O" TargetMode="External"/><Relationship Id="rId115" Type="http://schemas.openxmlformats.org/officeDocument/2006/relationships/hyperlink" Target="consultantplus://offline/ref=745D495DB701E7C01F60C509BE3FC5FD332ACC18FF8C6DB33A57341AF2CE45DA017E327C1E6E3593D127D5484001UFO" TargetMode="External"/><Relationship Id="rId131" Type="http://schemas.openxmlformats.org/officeDocument/2006/relationships/hyperlink" Target="consultantplus://offline/ref=745D495DB701E7C01F60C509BE3FC5FD332ACC18FF8C6AB533513F1AF2CE45DA017E327C1E6E3593D127D5494701U7O" TargetMode="External"/><Relationship Id="rId136" Type="http://schemas.openxmlformats.org/officeDocument/2006/relationships/hyperlink" Target="consultantplus://offline/ref=745D495DB701E7C01F60C509BE3FC5FD332ACC18FF8C69BA3B513E1AF2CE45DA017E327C1E6E3593D127D5494401UEO" TargetMode="External"/><Relationship Id="rId61" Type="http://schemas.openxmlformats.org/officeDocument/2006/relationships/hyperlink" Target="consultantplus://offline/ref=745D495DB701E7C01F60C509BE3FC5FD332ACC18FF8C6DB43D55341AF2CE45DA017E327C1E6E3593D127D5494701U0O" TargetMode="External"/><Relationship Id="rId82" Type="http://schemas.openxmlformats.org/officeDocument/2006/relationships/hyperlink" Target="consultantplus://offline/ref=745D495DB701E7C01F60C509BE3FC5FD332ACC18FF8C6CBA3A52391AF2CE45DA017E327C1E6E3593D127D54D4501U7O" TargetMode="External"/><Relationship Id="rId19" Type="http://schemas.openxmlformats.org/officeDocument/2006/relationships/hyperlink" Target="consultantplus://offline/ref=745D495DB701E7C01F60C509BE3FC5FD332ACC18FF8C6DB033573C1AF2CE45DA017E327C1E6E3593D127D5484701U1O" TargetMode="External"/><Relationship Id="rId14" Type="http://schemas.openxmlformats.org/officeDocument/2006/relationships/hyperlink" Target="consultantplus://offline/ref=745D495DB701E7C01F60C509BE3FC5FD332ACC18FF8A65B439563647F8C61CD603793D2309697C9FD027D54804U4O" TargetMode="External"/><Relationship Id="rId30" Type="http://schemas.openxmlformats.org/officeDocument/2006/relationships/hyperlink" Target="consultantplus://offline/ref=745D495DB701E7C01F60C509BE3FC5FD332ACC18FF8A6DBA33553647F8C61CD603793D2309697C9FD027D54904U2O" TargetMode="External"/><Relationship Id="rId35" Type="http://schemas.openxmlformats.org/officeDocument/2006/relationships/hyperlink" Target="consultantplus://offline/ref=745D495DB701E7C01F60C509BE3FC5FD332ACC18FF886EBA38553647F8C61CD603793D2309697C9FD027D54904U1O" TargetMode="External"/><Relationship Id="rId56" Type="http://schemas.openxmlformats.org/officeDocument/2006/relationships/hyperlink" Target="consultantplus://offline/ref=745D495DB701E7C01F60C509BE3FC5FD332ACC18FF8C6AB533513F1AF2CE45DA017E327C1E6E3593D127D5494401U1O" TargetMode="External"/><Relationship Id="rId77" Type="http://schemas.openxmlformats.org/officeDocument/2006/relationships/hyperlink" Target="consultantplus://offline/ref=745D495DB701E7C01F60C509BE3FC5FD332ACC18FF8C6CBA3A52391AF2CE45DA017E327C1E6E3593D127D54D4701U1O" TargetMode="External"/><Relationship Id="rId100" Type="http://schemas.openxmlformats.org/officeDocument/2006/relationships/hyperlink" Target="consultantplus://offline/ref=745D495DB701E7C01F60C509BE3FC5FD332ACC18FF8C6DB033573C1AF2CE45DA017E327C1E6E3593D127D54B4501U7O" TargetMode="External"/><Relationship Id="rId105" Type="http://schemas.openxmlformats.org/officeDocument/2006/relationships/hyperlink" Target="consultantplus://offline/ref=745D495DB701E7C01F60C509BE3FC5FD332ACC18FF8C69B43850381AF2CE45DA017E327C1E6E3593D127D5494401U0O" TargetMode="External"/><Relationship Id="rId126" Type="http://schemas.openxmlformats.org/officeDocument/2006/relationships/hyperlink" Target="consultantplus://offline/ref=745D495DB701E7C01F60C509BE3FC5FD332ACC18FF8C6EB53C573E1AF2CE45DA017E327C1E6E3593D127D54B4C01U2O" TargetMode="External"/><Relationship Id="rId147" Type="http://schemas.openxmlformats.org/officeDocument/2006/relationships/hyperlink" Target="consultantplus://offline/ref=745D495DB701E7C01F60C509BE3FC5FD332ACC18FF8C69B03A5C3647F8C61CD60307U9O" TargetMode="External"/><Relationship Id="rId8" Type="http://schemas.openxmlformats.org/officeDocument/2006/relationships/hyperlink" Target="consultantplus://offline/ref=745D495DB701E7C01F60C509BE3FC5FD332ACC18FF8869B13A513647F8C61CD603793D2309697C9FD027D54904U1O" TargetMode="External"/><Relationship Id="rId51" Type="http://schemas.openxmlformats.org/officeDocument/2006/relationships/hyperlink" Target="consultantplus://offline/ref=745D495DB701E7C01F60C509BE3FC5FD332ACC18FF8C68BB3C533A1AF2CE45DA017E327C1E6E3593D127D5494401U2O" TargetMode="External"/><Relationship Id="rId72" Type="http://schemas.openxmlformats.org/officeDocument/2006/relationships/hyperlink" Target="consultantplus://offline/ref=745D495DB701E7C01F60C509BE3FC5FD332ACC18FF8C6CBA3A52391AF2CE45DA017E327C1E6E3593D127D54D4701U1O" TargetMode="External"/><Relationship Id="rId93" Type="http://schemas.openxmlformats.org/officeDocument/2006/relationships/hyperlink" Target="consultantplus://offline/ref=745D495DB701E7C01F60C509BE3FC5FD332ACC18FF8C6CBA3A52391AF2CE45DA017E327C1E6E3593D127D54D4701U1O" TargetMode="External"/><Relationship Id="rId98" Type="http://schemas.openxmlformats.org/officeDocument/2006/relationships/hyperlink" Target="consultantplus://offline/ref=745D495DB701E7C01F60C509BE3FC5FD332ACC18FF8C6DB033573C1AF2CE45DA017E327C1E6E3593D127D5484D01U2O" TargetMode="External"/><Relationship Id="rId121" Type="http://schemas.openxmlformats.org/officeDocument/2006/relationships/hyperlink" Target="consultantplus://offline/ref=745D495DB701E7C01F60C509BE3FC5FD332ACC18FF8C6DB43D55341AF2CE45DA017E327C1E6E3593D127D5494201U3O" TargetMode="External"/><Relationship Id="rId142" Type="http://schemas.openxmlformats.org/officeDocument/2006/relationships/hyperlink" Target="consultantplus://offline/ref=745D495DB701E7C01F60C509BE3FC5FD332ACC18FF8C6AB533513F1AF2CE45DA017E327C1E6E3593D127D5494001U6O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8052</Words>
  <Characters>45903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Mashketova</dc:creator>
  <cp:keywords/>
  <dc:description/>
  <cp:lastModifiedBy>Irina Mashketova</cp:lastModifiedBy>
  <cp:revision>1</cp:revision>
  <dcterms:created xsi:type="dcterms:W3CDTF">2019-11-21T14:20:00Z</dcterms:created>
  <dcterms:modified xsi:type="dcterms:W3CDTF">2019-11-21T14:28:00Z</dcterms:modified>
</cp:coreProperties>
</file>